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48984">
      <w:pPr>
        <w:autoSpaceDE w:val="0"/>
        <w:autoSpaceDN w:val="0"/>
        <w:snapToGrid w:val="0"/>
        <w:spacing w:line="590" w:lineRule="atLeast"/>
        <w:rPr>
          <w:rFonts w:ascii="Times New Roman" w:hAnsi="Times New Roman" w:eastAsia="方正仿宋_GBK" w:cs="Times New Roman"/>
          <w:kern w:val="0"/>
          <w:sz w:val="32"/>
          <w:szCs w:val="20"/>
        </w:rPr>
      </w:pPr>
    </w:p>
    <w:p w14:paraId="110FB490">
      <w:pPr>
        <w:autoSpaceDE w:val="0"/>
        <w:autoSpaceDN w:val="0"/>
        <w:snapToGrid w:val="0"/>
        <w:spacing w:line="590" w:lineRule="atLeast"/>
        <w:rPr>
          <w:rFonts w:ascii="Times New Roman" w:hAnsi="Times New Roman" w:eastAsia="方正仿宋_GBK" w:cs="Times New Roman"/>
          <w:kern w:val="0"/>
          <w:sz w:val="32"/>
          <w:szCs w:val="20"/>
        </w:rPr>
      </w:pPr>
    </w:p>
    <w:p w14:paraId="50224169">
      <w:pPr>
        <w:autoSpaceDE w:val="0"/>
        <w:autoSpaceDN w:val="0"/>
        <w:snapToGrid w:val="0"/>
        <w:spacing w:line="590" w:lineRule="atLeast"/>
        <w:rPr>
          <w:rFonts w:ascii="Times New Roman" w:hAnsi="Times New Roman" w:eastAsia="方正仿宋_GBK" w:cs="Times New Roman"/>
          <w:kern w:val="0"/>
          <w:sz w:val="32"/>
          <w:szCs w:val="20"/>
        </w:rPr>
      </w:pPr>
    </w:p>
    <w:p w14:paraId="77BB3D3A">
      <w:pPr>
        <w:autoSpaceDE w:val="0"/>
        <w:autoSpaceDN w:val="0"/>
        <w:snapToGrid w:val="0"/>
        <w:spacing w:line="590" w:lineRule="atLeast"/>
        <w:rPr>
          <w:rFonts w:ascii="Times New Roman" w:hAnsi="Times New Roman" w:eastAsia="方正仿宋_GBK" w:cs="Times New Roman"/>
          <w:kern w:val="0"/>
          <w:sz w:val="32"/>
          <w:szCs w:val="20"/>
        </w:rPr>
      </w:pPr>
    </w:p>
    <w:p w14:paraId="7368E1D0">
      <w:pPr>
        <w:autoSpaceDE w:val="0"/>
        <w:autoSpaceDN w:val="0"/>
        <w:snapToGrid w:val="0"/>
        <w:spacing w:line="590" w:lineRule="atLeast"/>
        <w:rPr>
          <w:rFonts w:ascii="Times New Roman" w:hAnsi="Times New Roman" w:eastAsia="方正仿宋_GBK" w:cs="Times New Roman"/>
          <w:kern w:val="0"/>
          <w:sz w:val="32"/>
          <w:szCs w:val="20"/>
        </w:rPr>
      </w:pPr>
    </w:p>
    <w:p w14:paraId="08EF61BD">
      <w:pPr>
        <w:autoSpaceDE w:val="0"/>
        <w:autoSpaceDN w:val="0"/>
        <w:snapToGrid w:val="0"/>
        <w:spacing w:line="590" w:lineRule="atLeast"/>
        <w:rPr>
          <w:rFonts w:ascii="Times New Roman" w:hAnsi="Times New Roman" w:eastAsia="方正仿宋_GBK" w:cs="Times New Roman"/>
          <w:kern w:val="0"/>
          <w:sz w:val="32"/>
          <w:szCs w:val="20"/>
        </w:rPr>
      </w:pPr>
    </w:p>
    <w:p w14:paraId="59867096">
      <w:pPr>
        <w:autoSpaceDE w:val="0"/>
        <w:autoSpaceDN w:val="0"/>
        <w:snapToGrid w:val="0"/>
        <w:spacing w:line="590" w:lineRule="atLeast"/>
        <w:rPr>
          <w:rFonts w:ascii="Times New Roman" w:hAnsi="Times New Roman" w:eastAsia="方正仿宋_GBK" w:cs="Times New Roman"/>
          <w:kern w:val="0"/>
          <w:sz w:val="32"/>
          <w:szCs w:val="20"/>
        </w:rPr>
      </w:pPr>
    </w:p>
    <w:p w14:paraId="6569A40D">
      <w:pPr>
        <w:autoSpaceDE w:val="0"/>
        <w:autoSpaceDN w:val="0"/>
        <w:snapToGrid w:val="0"/>
        <w:spacing w:line="580" w:lineRule="exact"/>
        <w:jc w:val="center"/>
        <w:rPr>
          <w:rFonts w:ascii="黑体" w:hAnsi="黑体" w:eastAsia="黑体" w:cs="Times New Roman"/>
          <w:kern w:val="0"/>
          <w:sz w:val="52"/>
          <w:szCs w:val="52"/>
        </w:rPr>
      </w:pPr>
      <w:r>
        <w:rPr>
          <w:rFonts w:ascii="黑体" w:hAnsi="黑体" w:eastAsia="黑体" w:cs="Times New Roman"/>
          <w:kern w:val="0"/>
          <w:sz w:val="52"/>
          <w:szCs w:val="52"/>
        </w:rPr>
        <w:t>2020年度</w:t>
      </w:r>
    </w:p>
    <w:p w14:paraId="40D30297">
      <w:pPr>
        <w:autoSpaceDE w:val="0"/>
        <w:autoSpaceDN w:val="0"/>
        <w:snapToGrid w:val="0"/>
        <w:spacing w:line="580" w:lineRule="exact"/>
        <w:jc w:val="center"/>
        <w:rPr>
          <w:rFonts w:ascii="黑体" w:hAnsi="黑体" w:eastAsia="黑体" w:cs="Times New Roman"/>
          <w:kern w:val="0"/>
          <w:sz w:val="52"/>
          <w:szCs w:val="52"/>
        </w:rPr>
      </w:pPr>
      <w:r>
        <w:rPr>
          <w:rFonts w:hint="eastAsia" w:ascii="黑体" w:hAnsi="黑体" w:eastAsia="黑体" w:cs="Times New Roman"/>
          <w:kern w:val="0"/>
          <w:sz w:val="52"/>
          <w:szCs w:val="52"/>
        </w:rPr>
        <w:t>南京市机关事务管理局</w:t>
      </w:r>
      <w:r>
        <w:rPr>
          <w:rFonts w:ascii="黑体" w:hAnsi="黑体" w:eastAsia="黑体" w:cs="Times New Roman"/>
          <w:kern w:val="0"/>
          <w:sz w:val="52"/>
          <w:szCs w:val="52"/>
        </w:rPr>
        <w:t>决算公开</w:t>
      </w:r>
    </w:p>
    <w:p w14:paraId="77D75DC0">
      <w:pPr>
        <w:autoSpaceDE w:val="0"/>
        <w:autoSpaceDN w:val="0"/>
        <w:snapToGrid w:val="0"/>
        <w:spacing w:line="590" w:lineRule="atLeast"/>
        <w:rPr>
          <w:rFonts w:ascii="Times New Roman" w:hAnsi="Times New Roman" w:eastAsia="方正仿宋_GBK" w:cs="Times New Roman"/>
          <w:kern w:val="0"/>
          <w:sz w:val="32"/>
          <w:szCs w:val="20"/>
        </w:rPr>
      </w:pPr>
    </w:p>
    <w:p w14:paraId="7383EE5C">
      <w:pPr>
        <w:autoSpaceDE w:val="0"/>
        <w:autoSpaceDN w:val="0"/>
        <w:snapToGrid w:val="0"/>
        <w:spacing w:line="590" w:lineRule="atLeast"/>
        <w:rPr>
          <w:rFonts w:ascii="Times New Roman" w:hAnsi="Times New Roman" w:eastAsia="方正仿宋_GBK" w:cs="Times New Roman"/>
          <w:kern w:val="0"/>
          <w:sz w:val="32"/>
          <w:szCs w:val="20"/>
        </w:rPr>
      </w:pPr>
    </w:p>
    <w:p w14:paraId="3CA20002">
      <w:pPr>
        <w:autoSpaceDE w:val="0"/>
        <w:autoSpaceDN w:val="0"/>
        <w:snapToGrid w:val="0"/>
        <w:spacing w:line="550" w:lineRule="exact"/>
        <w:jc w:val="center"/>
        <w:rPr>
          <w:rFonts w:ascii="黑体" w:hAnsi="黑体" w:eastAsia="黑体" w:cs="Times New Roman"/>
          <w:kern w:val="0"/>
          <w:sz w:val="44"/>
          <w:szCs w:val="44"/>
        </w:rPr>
      </w:pPr>
      <w:r>
        <w:rPr>
          <w:rFonts w:ascii="Times New Roman" w:hAnsi="Times New Roman" w:eastAsia="方正仿宋_GBK" w:cs="Times New Roman"/>
          <w:kern w:val="0"/>
          <w:sz w:val="32"/>
          <w:szCs w:val="20"/>
        </w:rPr>
        <w:br w:type="page"/>
      </w:r>
      <w:r>
        <w:rPr>
          <w:rFonts w:ascii="黑体" w:hAnsi="黑体" w:eastAsia="黑体" w:cs="Times New Roman"/>
          <w:kern w:val="0"/>
          <w:sz w:val="44"/>
          <w:szCs w:val="44"/>
        </w:rPr>
        <w:t>目  录</w:t>
      </w:r>
    </w:p>
    <w:p w14:paraId="7B1894B3">
      <w:pPr>
        <w:autoSpaceDE w:val="0"/>
        <w:autoSpaceDN w:val="0"/>
        <w:snapToGrid w:val="0"/>
        <w:spacing w:line="550" w:lineRule="exact"/>
        <w:jc w:val="center"/>
        <w:rPr>
          <w:rFonts w:ascii="Times New Roman" w:hAnsi="Times New Roman" w:eastAsia="方正小标宋_GBK" w:cs="Times New Roman"/>
          <w:kern w:val="0"/>
          <w:sz w:val="44"/>
          <w:szCs w:val="44"/>
        </w:rPr>
      </w:pPr>
    </w:p>
    <w:p w14:paraId="349E375E">
      <w:p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第一部分 部门</w:t>
      </w:r>
      <w:r>
        <w:rPr>
          <w:rFonts w:hint="eastAsia" w:ascii="黑体" w:hAnsi="黑体" w:eastAsia="黑体" w:cs="Times New Roman"/>
          <w:kern w:val="0"/>
          <w:sz w:val="32"/>
          <w:szCs w:val="32"/>
        </w:rPr>
        <w:t>（单位</w:t>
      </w:r>
      <w:r>
        <w:rPr>
          <w:rFonts w:ascii="黑体" w:hAnsi="黑体" w:eastAsia="黑体" w:cs="Times New Roman"/>
          <w:kern w:val="0"/>
          <w:sz w:val="32"/>
          <w:szCs w:val="32"/>
        </w:rPr>
        <w:t>）概况</w:t>
      </w:r>
    </w:p>
    <w:p w14:paraId="2E6C9964">
      <w:pPr>
        <w:numPr>
          <w:ilvl w:val="0"/>
          <w:numId w:val="1"/>
        </w:num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主要职能</w:t>
      </w:r>
    </w:p>
    <w:p w14:paraId="13BFFE96">
      <w:pPr>
        <w:numPr>
          <w:ilvl w:val="0"/>
          <w:numId w:val="1"/>
        </w:num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部门</w:t>
      </w:r>
      <w:r>
        <w:rPr>
          <w:rFonts w:hint="eastAsia" w:ascii="黑体" w:hAnsi="黑体" w:eastAsia="黑体" w:cs="Times New Roman"/>
          <w:kern w:val="0"/>
          <w:sz w:val="32"/>
          <w:szCs w:val="32"/>
        </w:rPr>
        <w:t>（单位</w:t>
      </w:r>
      <w:r>
        <w:rPr>
          <w:rFonts w:ascii="黑体" w:hAnsi="黑体" w:eastAsia="黑体" w:cs="Times New Roman"/>
          <w:kern w:val="0"/>
          <w:sz w:val="32"/>
          <w:szCs w:val="32"/>
        </w:rPr>
        <w:t>）机构设置及决算单位构成情况</w:t>
      </w:r>
    </w:p>
    <w:p w14:paraId="49403568">
      <w:pPr>
        <w:numPr>
          <w:ilvl w:val="0"/>
          <w:numId w:val="1"/>
        </w:num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2020年度主要工作完成情况</w:t>
      </w:r>
    </w:p>
    <w:p w14:paraId="10074D8F">
      <w:p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第二部分 2020年度部门</w:t>
      </w:r>
      <w:r>
        <w:rPr>
          <w:rFonts w:hint="eastAsia" w:ascii="黑体" w:hAnsi="黑体" w:eastAsia="黑体" w:cs="Times New Roman"/>
          <w:kern w:val="0"/>
          <w:sz w:val="32"/>
          <w:szCs w:val="32"/>
        </w:rPr>
        <w:t>（单位</w:t>
      </w:r>
      <w:r>
        <w:rPr>
          <w:rFonts w:ascii="黑体" w:hAnsi="黑体" w:eastAsia="黑体" w:cs="Times New Roman"/>
          <w:kern w:val="0"/>
          <w:sz w:val="32"/>
          <w:szCs w:val="32"/>
        </w:rPr>
        <w:t>）决算表</w:t>
      </w:r>
    </w:p>
    <w:p w14:paraId="304E3C82">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一、</w:t>
      </w:r>
      <w:r>
        <w:rPr>
          <w:rFonts w:ascii="黑体" w:hAnsi="黑体" w:eastAsia="黑体" w:cs="Times New Roman"/>
          <w:kern w:val="0"/>
          <w:sz w:val="32"/>
          <w:szCs w:val="32"/>
        </w:rPr>
        <w:t>收</w:t>
      </w:r>
      <w:r>
        <w:rPr>
          <w:rFonts w:hint="eastAsia" w:ascii="黑体" w:hAnsi="黑体" w:eastAsia="黑体" w:cs="Times New Roman"/>
          <w:kern w:val="0"/>
          <w:sz w:val="32"/>
          <w:szCs w:val="32"/>
        </w:rPr>
        <w:t>入</w:t>
      </w:r>
      <w:r>
        <w:rPr>
          <w:rFonts w:ascii="黑体" w:hAnsi="黑体" w:eastAsia="黑体" w:cs="Times New Roman"/>
          <w:kern w:val="0"/>
          <w:sz w:val="32"/>
          <w:szCs w:val="32"/>
        </w:rPr>
        <w:t>支</w:t>
      </w:r>
      <w:r>
        <w:rPr>
          <w:rFonts w:hint="eastAsia" w:ascii="黑体" w:hAnsi="黑体" w:eastAsia="黑体" w:cs="Times New Roman"/>
          <w:kern w:val="0"/>
          <w:sz w:val="32"/>
          <w:szCs w:val="32"/>
        </w:rPr>
        <w:t>出</w:t>
      </w:r>
      <w:r>
        <w:rPr>
          <w:rFonts w:ascii="黑体" w:hAnsi="黑体" w:eastAsia="黑体" w:cs="Times New Roman"/>
          <w:kern w:val="0"/>
          <w:sz w:val="32"/>
          <w:szCs w:val="32"/>
        </w:rPr>
        <w:t>决算总表</w:t>
      </w:r>
    </w:p>
    <w:p w14:paraId="57880767">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二、</w:t>
      </w:r>
      <w:r>
        <w:rPr>
          <w:rFonts w:ascii="黑体" w:hAnsi="黑体" w:eastAsia="黑体" w:cs="Times New Roman"/>
          <w:kern w:val="0"/>
          <w:sz w:val="32"/>
          <w:szCs w:val="32"/>
        </w:rPr>
        <w:t>收入决算表</w:t>
      </w:r>
    </w:p>
    <w:p w14:paraId="2124BE35">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三、</w:t>
      </w:r>
      <w:r>
        <w:rPr>
          <w:rFonts w:ascii="黑体" w:hAnsi="黑体" w:eastAsia="黑体" w:cs="Times New Roman"/>
          <w:kern w:val="0"/>
          <w:sz w:val="32"/>
          <w:szCs w:val="32"/>
        </w:rPr>
        <w:t>支出决算表</w:t>
      </w:r>
    </w:p>
    <w:p w14:paraId="7F719B54">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四、</w:t>
      </w:r>
      <w:r>
        <w:rPr>
          <w:rFonts w:ascii="黑体" w:hAnsi="黑体" w:eastAsia="黑体" w:cs="Times New Roman"/>
          <w:kern w:val="0"/>
          <w:sz w:val="32"/>
          <w:szCs w:val="32"/>
        </w:rPr>
        <w:t>财政拨款收</w:t>
      </w:r>
      <w:r>
        <w:rPr>
          <w:rFonts w:hint="eastAsia" w:ascii="黑体" w:hAnsi="黑体" w:eastAsia="黑体" w:cs="Times New Roman"/>
          <w:kern w:val="0"/>
          <w:sz w:val="32"/>
          <w:szCs w:val="32"/>
        </w:rPr>
        <w:t>入</w:t>
      </w:r>
      <w:r>
        <w:rPr>
          <w:rFonts w:ascii="黑体" w:hAnsi="黑体" w:eastAsia="黑体" w:cs="Times New Roman"/>
          <w:kern w:val="0"/>
          <w:sz w:val="32"/>
          <w:szCs w:val="32"/>
        </w:rPr>
        <w:t>支</w:t>
      </w:r>
      <w:r>
        <w:rPr>
          <w:rFonts w:hint="eastAsia" w:ascii="黑体" w:hAnsi="黑体" w:eastAsia="黑体" w:cs="Times New Roman"/>
          <w:kern w:val="0"/>
          <w:sz w:val="32"/>
          <w:szCs w:val="32"/>
        </w:rPr>
        <w:t>出</w:t>
      </w:r>
      <w:r>
        <w:rPr>
          <w:rFonts w:ascii="黑体" w:hAnsi="黑体" w:eastAsia="黑体" w:cs="Times New Roman"/>
          <w:kern w:val="0"/>
          <w:sz w:val="32"/>
          <w:szCs w:val="32"/>
        </w:rPr>
        <w:t>决算总表</w:t>
      </w:r>
    </w:p>
    <w:p w14:paraId="6CA698C4">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五、</w:t>
      </w:r>
      <w:r>
        <w:rPr>
          <w:rFonts w:ascii="黑体" w:hAnsi="黑体" w:eastAsia="黑体" w:cs="Times New Roman"/>
          <w:kern w:val="0"/>
          <w:sz w:val="32"/>
          <w:szCs w:val="32"/>
        </w:rPr>
        <w:t>财政拨款支出决算表</w:t>
      </w:r>
      <w:r>
        <w:rPr>
          <w:rFonts w:hint="eastAsia" w:ascii="黑体" w:hAnsi="黑体" w:eastAsia="黑体" w:cs="Times New Roman"/>
          <w:kern w:val="0"/>
          <w:sz w:val="32"/>
          <w:szCs w:val="32"/>
        </w:rPr>
        <w:t>（功能</w:t>
      </w:r>
      <w:r>
        <w:rPr>
          <w:rFonts w:ascii="黑体" w:hAnsi="黑体" w:eastAsia="黑体" w:cs="Times New Roman"/>
          <w:kern w:val="0"/>
          <w:sz w:val="32"/>
          <w:szCs w:val="32"/>
        </w:rPr>
        <w:t>科目</w:t>
      </w:r>
      <w:r>
        <w:rPr>
          <w:rFonts w:hint="eastAsia" w:ascii="黑体" w:hAnsi="黑体" w:eastAsia="黑体" w:cs="Times New Roman"/>
          <w:kern w:val="0"/>
          <w:sz w:val="32"/>
          <w:szCs w:val="32"/>
        </w:rPr>
        <w:t>）</w:t>
      </w:r>
    </w:p>
    <w:p w14:paraId="7A86412B">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六、</w:t>
      </w:r>
      <w:r>
        <w:rPr>
          <w:rFonts w:ascii="黑体" w:hAnsi="黑体" w:eastAsia="黑体" w:cs="Times New Roman"/>
          <w:kern w:val="0"/>
          <w:sz w:val="32"/>
          <w:szCs w:val="32"/>
        </w:rPr>
        <w:t>财政拨款基本支出决算表</w:t>
      </w:r>
      <w:r>
        <w:rPr>
          <w:rFonts w:hint="eastAsia" w:ascii="黑体" w:hAnsi="黑体" w:eastAsia="黑体" w:cs="Times New Roman"/>
          <w:kern w:val="0"/>
          <w:sz w:val="32"/>
          <w:szCs w:val="32"/>
        </w:rPr>
        <w:t>（经济</w:t>
      </w:r>
      <w:r>
        <w:rPr>
          <w:rFonts w:ascii="黑体" w:hAnsi="黑体" w:eastAsia="黑体" w:cs="Times New Roman"/>
          <w:kern w:val="0"/>
          <w:sz w:val="32"/>
          <w:szCs w:val="32"/>
        </w:rPr>
        <w:t>科目</w:t>
      </w:r>
      <w:r>
        <w:rPr>
          <w:rFonts w:hint="eastAsia" w:ascii="黑体" w:hAnsi="黑体" w:eastAsia="黑体" w:cs="Times New Roman"/>
          <w:kern w:val="0"/>
          <w:sz w:val="32"/>
          <w:szCs w:val="32"/>
        </w:rPr>
        <w:t>）</w:t>
      </w:r>
    </w:p>
    <w:p w14:paraId="6A455C53">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七、</w:t>
      </w:r>
      <w:r>
        <w:rPr>
          <w:rFonts w:ascii="黑体" w:hAnsi="黑体" w:eastAsia="黑体" w:cs="Times New Roman"/>
          <w:kern w:val="0"/>
          <w:sz w:val="32"/>
          <w:szCs w:val="32"/>
        </w:rPr>
        <w:t>一般公共预算支出决算表</w:t>
      </w:r>
      <w:r>
        <w:rPr>
          <w:rFonts w:hint="eastAsia" w:ascii="黑体" w:hAnsi="黑体" w:eastAsia="黑体" w:cs="Times New Roman"/>
          <w:kern w:val="0"/>
          <w:sz w:val="32"/>
          <w:szCs w:val="32"/>
        </w:rPr>
        <w:t>（功能</w:t>
      </w:r>
      <w:r>
        <w:rPr>
          <w:rFonts w:ascii="黑体" w:hAnsi="黑体" w:eastAsia="黑体" w:cs="Times New Roman"/>
          <w:kern w:val="0"/>
          <w:sz w:val="32"/>
          <w:szCs w:val="32"/>
        </w:rPr>
        <w:t>科目</w:t>
      </w:r>
      <w:r>
        <w:rPr>
          <w:rFonts w:hint="eastAsia" w:ascii="黑体" w:hAnsi="黑体" w:eastAsia="黑体" w:cs="Times New Roman"/>
          <w:kern w:val="0"/>
          <w:sz w:val="32"/>
          <w:szCs w:val="32"/>
        </w:rPr>
        <w:t>）</w:t>
      </w:r>
    </w:p>
    <w:p w14:paraId="60FFF236">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八、</w:t>
      </w:r>
      <w:r>
        <w:rPr>
          <w:rFonts w:ascii="黑体" w:hAnsi="黑体" w:eastAsia="黑体" w:cs="Times New Roman"/>
          <w:kern w:val="0"/>
          <w:sz w:val="32"/>
          <w:szCs w:val="32"/>
        </w:rPr>
        <w:t>一般公共预算基本支出决算表</w:t>
      </w:r>
      <w:r>
        <w:rPr>
          <w:rFonts w:hint="eastAsia" w:ascii="黑体" w:hAnsi="黑体" w:eastAsia="黑体" w:cs="Times New Roman"/>
          <w:kern w:val="0"/>
          <w:sz w:val="32"/>
          <w:szCs w:val="32"/>
        </w:rPr>
        <w:t>（经济</w:t>
      </w:r>
      <w:r>
        <w:rPr>
          <w:rFonts w:ascii="黑体" w:hAnsi="黑体" w:eastAsia="黑体" w:cs="Times New Roman"/>
          <w:kern w:val="0"/>
          <w:sz w:val="32"/>
          <w:szCs w:val="32"/>
        </w:rPr>
        <w:t>科目</w:t>
      </w:r>
      <w:r>
        <w:rPr>
          <w:rFonts w:hint="eastAsia" w:ascii="黑体" w:hAnsi="黑体" w:eastAsia="黑体" w:cs="Times New Roman"/>
          <w:kern w:val="0"/>
          <w:sz w:val="32"/>
          <w:szCs w:val="32"/>
        </w:rPr>
        <w:t>）</w:t>
      </w:r>
    </w:p>
    <w:p w14:paraId="3FD691AB">
      <w:pPr>
        <w:autoSpaceDE w:val="0"/>
        <w:autoSpaceDN w:val="0"/>
        <w:snapToGrid w:val="0"/>
        <w:spacing w:line="550" w:lineRule="exact"/>
        <w:ind w:left="704" w:leftChars="26" w:hanging="649" w:hangingChars="203"/>
        <w:rPr>
          <w:rFonts w:ascii="黑体" w:hAnsi="黑体" w:eastAsia="黑体" w:cs="Times New Roman"/>
          <w:kern w:val="0"/>
          <w:sz w:val="32"/>
          <w:szCs w:val="32"/>
        </w:rPr>
      </w:pPr>
      <w:r>
        <w:rPr>
          <w:rFonts w:hint="eastAsia" w:ascii="黑体" w:hAnsi="黑体" w:eastAsia="黑体" w:cs="Times New Roman"/>
          <w:kern w:val="0"/>
          <w:sz w:val="32"/>
          <w:szCs w:val="32"/>
        </w:rPr>
        <w:t>九、</w:t>
      </w:r>
      <w:r>
        <w:rPr>
          <w:rFonts w:ascii="黑体" w:hAnsi="黑体" w:eastAsia="黑体" w:cs="Times New Roman"/>
          <w:kern w:val="0"/>
          <w:sz w:val="32"/>
          <w:szCs w:val="32"/>
        </w:rPr>
        <w:t>一般公共预算“三公”经费、会议费、培训费支出决算表</w:t>
      </w:r>
    </w:p>
    <w:p w14:paraId="64277385">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十、</w:t>
      </w:r>
      <w:r>
        <w:rPr>
          <w:rFonts w:ascii="黑体" w:hAnsi="黑体" w:eastAsia="黑体" w:cs="Times New Roman"/>
          <w:kern w:val="0"/>
          <w:sz w:val="32"/>
          <w:szCs w:val="32"/>
        </w:rPr>
        <w:t>政府性基金预算收入支出决算表</w:t>
      </w:r>
    </w:p>
    <w:p w14:paraId="63AAA82F">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十一、一般</w:t>
      </w:r>
      <w:r>
        <w:rPr>
          <w:rFonts w:ascii="黑体" w:hAnsi="黑体" w:eastAsia="黑体" w:cs="Times New Roman"/>
          <w:kern w:val="0"/>
          <w:sz w:val="32"/>
          <w:szCs w:val="32"/>
        </w:rPr>
        <w:t>公共预算机关运行经费支出决算表</w:t>
      </w:r>
    </w:p>
    <w:p w14:paraId="5440F599">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十二、</w:t>
      </w:r>
      <w:r>
        <w:rPr>
          <w:rFonts w:ascii="黑体" w:hAnsi="黑体" w:eastAsia="黑体" w:cs="Times New Roman"/>
          <w:kern w:val="0"/>
          <w:sz w:val="32"/>
          <w:szCs w:val="32"/>
        </w:rPr>
        <w:t>政府采购支出</w:t>
      </w:r>
      <w:r>
        <w:rPr>
          <w:rFonts w:hint="eastAsia" w:ascii="黑体" w:hAnsi="黑体" w:eastAsia="黑体" w:cs="Times New Roman"/>
          <w:kern w:val="0"/>
          <w:sz w:val="32"/>
          <w:szCs w:val="32"/>
        </w:rPr>
        <w:t>决算</w:t>
      </w:r>
      <w:r>
        <w:rPr>
          <w:rFonts w:ascii="黑体" w:hAnsi="黑体" w:eastAsia="黑体" w:cs="Times New Roman"/>
          <w:kern w:val="0"/>
          <w:sz w:val="32"/>
          <w:szCs w:val="32"/>
        </w:rPr>
        <w:t>表</w:t>
      </w:r>
    </w:p>
    <w:p w14:paraId="08AD45DC">
      <w:p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第三部分 2020年度部门</w:t>
      </w:r>
      <w:r>
        <w:rPr>
          <w:rFonts w:hint="eastAsia" w:ascii="黑体" w:hAnsi="黑体" w:eastAsia="黑体" w:cs="Times New Roman"/>
          <w:kern w:val="0"/>
          <w:sz w:val="32"/>
          <w:szCs w:val="32"/>
        </w:rPr>
        <w:t>（单位</w:t>
      </w:r>
      <w:r>
        <w:rPr>
          <w:rFonts w:ascii="黑体" w:hAnsi="黑体" w:eastAsia="黑体" w:cs="Times New Roman"/>
          <w:kern w:val="0"/>
          <w:sz w:val="32"/>
          <w:szCs w:val="32"/>
        </w:rPr>
        <w:t>）决算情况说明</w:t>
      </w:r>
    </w:p>
    <w:p w14:paraId="0259AEF5">
      <w:p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第四部分 名词解释</w:t>
      </w:r>
    </w:p>
    <w:p w14:paraId="49A637BD">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r>
        <w:rPr>
          <w:rFonts w:ascii="黑体" w:hAnsi="黑体" w:eastAsia="黑体" w:cs="Times New Roman"/>
          <w:kern w:val="0"/>
          <w:sz w:val="32"/>
          <w:szCs w:val="32"/>
        </w:rPr>
        <w:br w:type="page"/>
      </w:r>
      <w:r>
        <w:rPr>
          <w:rFonts w:ascii="黑体" w:hAnsi="黑体" w:eastAsia="黑体" w:cs="Times New Roman"/>
          <w:kern w:val="0"/>
          <w:sz w:val="36"/>
          <w:szCs w:val="36"/>
        </w:rPr>
        <w:t>第一部分　部门</w:t>
      </w:r>
      <w:r>
        <w:rPr>
          <w:rFonts w:hint="eastAsia" w:ascii="黑体" w:hAnsi="黑体" w:eastAsia="黑体" w:cs="Times New Roman"/>
          <w:kern w:val="0"/>
          <w:sz w:val="36"/>
          <w:szCs w:val="36"/>
        </w:rPr>
        <w:t>（单位</w:t>
      </w:r>
      <w:r>
        <w:rPr>
          <w:rFonts w:ascii="黑体" w:hAnsi="黑体" w:eastAsia="黑体" w:cs="Times New Roman"/>
          <w:kern w:val="0"/>
          <w:sz w:val="36"/>
          <w:szCs w:val="36"/>
        </w:rPr>
        <w:t>）概况</w:t>
      </w:r>
    </w:p>
    <w:p w14:paraId="40372C72">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     </w:t>
      </w:r>
      <w:r>
        <w:rPr>
          <w:rFonts w:ascii="黑体" w:hAnsi="黑体" w:eastAsia="黑体" w:cs="Times New Roman"/>
          <w:kern w:val="0"/>
          <w:sz w:val="32"/>
          <w:szCs w:val="32"/>
        </w:rPr>
        <w:t>一、主要职能</w:t>
      </w:r>
    </w:p>
    <w:p w14:paraId="63B57CDA">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根据《市政府办公厅关于印发南京市机关事务管理局主要职责内设机构和人员编制规定的通知》</w:t>
      </w:r>
      <w:r>
        <w:rPr>
          <w:rFonts w:ascii="仿宋" w:hAnsi="仿宋" w:eastAsia="仿宋" w:cs="Times New Roman"/>
          <w:kern w:val="0"/>
          <w:sz w:val="32"/>
          <w:szCs w:val="32"/>
        </w:rPr>
        <w:t xml:space="preserve">(宁政办发〔2016〕1号)的规定，我局为市政府工作部门，承担市级机关事务管理及指导区级机关事务管理的职责。  </w:t>
      </w:r>
    </w:p>
    <w:p w14:paraId="027A4E6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1.管理局机关 </w:t>
      </w:r>
    </w:p>
    <w:p w14:paraId="762B9149">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1）贯彻执行党和国家的有关方针政策，研究制定全市机关事务管理工作的具体政策和管理制度并组织实施。 </w:t>
      </w:r>
    </w:p>
    <w:p w14:paraId="31239841">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2）会同有关部门研究制定并组织实施全市机关事务管理体制改革的政策和办法，指导区和市级机关部门机关事务工作。 </w:t>
      </w:r>
    </w:p>
    <w:p w14:paraId="3BB73E2B">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3）负责市级机关和事业单位的办公用房、车辆等有关国有资产产权界定、清查登记工作。 </w:t>
      </w:r>
    </w:p>
    <w:p w14:paraId="08E4FF2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4）综合管理市级机关房地产，管理市级机关土地使用权；负责市级机关办公用房的权属、调配、使用、处置和基建、修缮的统一管理工作；负责市级机关办公用房维修改造项目审批；负责市级机关办公用房和自有产权、代管房产住宅的管理工作；负责市级机关物业管理标准制订及政治核心区域、保密区域的物业管理工作。 </w:t>
      </w:r>
    </w:p>
    <w:p w14:paraId="362EA764">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5）负责市级机关和事业单位公务车辆的集中统一管理；审核公务用车的编制、配备、更新、报废事项；指导区机关公务用车管理工作；监管市属国有企业公务用车；负责南京市承办的重大政治、经济、文化活动的公务车辆服务保障工作。 </w:t>
      </w:r>
    </w:p>
    <w:p w14:paraId="755E0919">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6）推进节约型机关的建设工作；会同市节能主管部门，负责全市公共机构的节能管理工作；制定全市公共机构的节能规划、能源消耗定额和节能目标并组织实施。 </w:t>
      </w:r>
    </w:p>
    <w:p w14:paraId="3DFF3482">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7）负责市级机关的治安保卫工作，维护机关集中办公区的交通秩序，协助处理机关内部的交通事故、治安案件；协助有关部门维护集中办公区的上访秩序和市级领导集中住宅区的安保工作。 </w:t>
      </w:r>
    </w:p>
    <w:p w14:paraId="4710104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8）负责市级机关爱国卫生、环境综合治理标准化建设、绿化美化和人民防空工作。 </w:t>
      </w:r>
    </w:p>
    <w:p w14:paraId="51871E10">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9）会同有关部门承办来我市的内宾接待服务工作；协助承担市重要会议、大型活动的服务保障工作。 </w:t>
      </w:r>
    </w:p>
    <w:p w14:paraId="449E941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10）承办市委、市政府交办的其他事项。 </w:t>
      </w:r>
    </w:p>
    <w:p w14:paraId="0AFF6EC3">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2.直属单位 </w:t>
      </w:r>
    </w:p>
    <w:p w14:paraId="33A15F97">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1）南京市人民大会堂管理处（汉府饭店）</w:t>
      </w:r>
    </w:p>
    <w:p w14:paraId="70921A22">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保障省、市党政军会议、接待、文化等重要活动；承担住宿、餐饮、会议、商务、接待、演出等保障任务，托管蒋介石汤山温泉别墅。</w:t>
      </w:r>
    </w:p>
    <w:p w14:paraId="2622CFAC">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2）南京市中心医院（市级机关医院） </w:t>
      </w:r>
    </w:p>
    <w:p w14:paraId="4CE52112">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承担市级机关干部职工和社区居民的医疗与护理保健服务等工作。</w:t>
      </w:r>
    </w:p>
    <w:p w14:paraId="33B98B4D">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3）南京市市级机关物业管理中心</w:t>
      </w:r>
    </w:p>
    <w:p w14:paraId="7D90F5E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组织实施市级机关物业管理相关规定；负责受委托的市级机关房产及与之相配套的设备、设施和场地的日常管理和维护；市级机关部分办公、住宅和周转房的服务和相关保障工作。</w:t>
      </w:r>
    </w:p>
    <w:p w14:paraId="5D022B35">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4）南京市市级机关综合事务管理服务中心</w:t>
      </w:r>
    </w:p>
    <w:p w14:paraId="267D3FC4">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承担市级机关膳食、总机、总务等管理服务保障工作，负责市级机关游泳馆、台城和新城大厦健身中心等各类场馆的管理服务工作。　　</w:t>
      </w:r>
    </w:p>
    <w:p w14:paraId="1BD4FB57">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5）南京市公务车辆服务中心 </w:t>
      </w:r>
    </w:p>
    <w:p w14:paraId="522B2C58">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承担车改后市级机关车辆保障和管理相关工作。</w:t>
      </w:r>
    </w:p>
    <w:p w14:paraId="66F7BB75">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6）南京市市级机关第一幼儿园</w:t>
      </w:r>
    </w:p>
    <w:p w14:paraId="2284B555">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承担市级机关、社区居民子女的学龄前幼儿教育、保育，幼儿教育科研工作。</w:t>
      </w:r>
    </w:p>
    <w:p w14:paraId="0DF91B52">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7）南京晓庄学院实验幼儿园（南京市市级机关第二幼儿园）</w:t>
      </w:r>
    </w:p>
    <w:p w14:paraId="10B3A83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承担市级机关、社区居民子女的学龄前幼儿教育、保育，幼儿教育科研工作。</w:t>
      </w:r>
    </w:p>
    <w:p w14:paraId="69A3DA1B">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8）南京市公共机构节能管理服务中心（南京市市级机关大院变电所）　</w:t>
      </w:r>
    </w:p>
    <w:p w14:paraId="69642A6A">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全市公共机构能源资源消耗统计、分析与评价；全市公共机构节能宣传、教育和培训；全市公共机构能源资源消费计量器具配备的技术服务，新能源、新技术和新产品的示范推广；市级机关大院内输变电安全供电等工作。</w:t>
      </w:r>
    </w:p>
    <w:p w14:paraId="07453C40">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    </w:t>
      </w:r>
      <w:r>
        <w:rPr>
          <w:rFonts w:ascii="黑体" w:hAnsi="黑体" w:eastAsia="黑体" w:cs="Times New Roman"/>
          <w:kern w:val="0"/>
          <w:sz w:val="32"/>
          <w:szCs w:val="32"/>
        </w:rPr>
        <w:t>二、部门</w:t>
      </w:r>
      <w:r>
        <w:rPr>
          <w:rFonts w:hint="eastAsia" w:ascii="黑体" w:hAnsi="黑体" w:eastAsia="黑体" w:cs="Times New Roman"/>
          <w:kern w:val="0"/>
          <w:sz w:val="32"/>
          <w:szCs w:val="32"/>
        </w:rPr>
        <w:t>（单位</w:t>
      </w:r>
      <w:r>
        <w:rPr>
          <w:rFonts w:ascii="黑体" w:hAnsi="黑体" w:eastAsia="黑体" w:cs="Times New Roman"/>
          <w:kern w:val="0"/>
          <w:sz w:val="32"/>
          <w:szCs w:val="32"/>
        </w:rPr>
        <w:t>）机构设置及决算单位构成情况</w:t>
      </w:r>
    </w:p>
    <w:p w14:paraId="2AB2BBCC">
      <w:pPr>
        <w:widowControl/>
        <w:spacing w:line="480" w:lineRule="atLeast"/>
        <w:ind w:firstLine="640" w:firstLineChars="200"/>
        <w:jc w:val="lef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1.根据部门职责分工，本部门内设机构包括办公室（机关事务信息处）、人事教育处（审计处）、财务处（资产管理处）、服务监管处、房地产管理处、基建处、安全保卫处（车辆管理处）、节能管理处、政策法规处，另设机关党委、离退休干部处。本部门下属单位包括：南京市人民大会堂管理处（汉府饭店）、南京市中心医院（市级机关医院）、南京市市级机关物业管理中心、南京市市级机关综合事务管理服务中心、南京市公务车辆服务中心、南京市市级机关第一幼儿园、南京晓庄学院实验幼儿园（南京市市级机关第二幼儿园）、南京市公共机构节能管理服务中心（南京市市级机关大院变电所）。</w:t>
      </w:r>
    </w:p>
    <w:p w14:paraId="3B6A2A89">
      <w:pPr>
        <w:widowControl/>
        <w:spacing w:line="480" w:lineRule="atLeast"/>
        <w:ind w:firstLine="640" w:firstLineChars="200"/>
        <w:jc w:val="lef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2.从决算单位构成看，纳入本部门2020年部门汇总决算编制范围的预算单位共计8家，具体包括：南京市机关事务管理局本级、南京市中心医院（市级机关医院）、南京市市级机关物业管理中心、南京市市级机关综合事务管理服务中心、南京市公务车辆服务中心、南京市市级机关第一幼儿园、南京晓庄学院实验幼儿园（南京市市级机关第二幼儿园）、南京市公共机构节能管理服务中心（南京市市级机关大院变电所）。</w:t>
      </w:r>
    </w:p>
    <w:p w14:paraId="384C5C22">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    </w:t>
      </w:r>
      <w:r>
        <w:rPr>
          <w:rFonts w:ascii="黑体" w:hAnsi="黑体" w:eastAsia="黑体" w:cs="Times New Roman"/>
          <w:kern w:val="0"/>
          <w:sz w:val="32"/>
          <w:szCs w:val="32"/>
        </w:rPr>
        <w:t>三、2020年度主要工作完成情况</w:t>
      </w:r>
    </w:p>
    <w:p w14:paraId="5F56254B">
      <w:pPr>
        <w:autoSpaceDE w:val="0"/>
        <w:autoSpaceDN w:val="0"/>
        <w:snapToGrid w:val="0"/>
        <w:spacing w:line="550" w:lineRule="exac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 xml:space="preserve">    </w:t>
      </w:r>
      <w:r>
        <w:rPr>
          <w:rFonts w:ascii="仿宋" w:hAnsi="仿宋" w:eastAsia="仿宋" w:cs="仿宋_GB2312"/>
          <w:color w:val="111111"/>
          <w:kern w:val="0"/>
          <w:sz w:val="32"/>
          <w:szCs w:val="32"/>
        </w:rPr>
        <w:t>2020年，市机关事务管理局在市委市政府的坚强领导下，全面落实全市深化对标找差创新实干推动高质量发展推进大会精神，按照市委关于统筹推进疫情防控和经济社会发展的决策部署，聚焦“六保”“六稳”，服务“四新”行动，对标找差、争先进位，提升保障和管理效能，为高质量推进“强富美高”新南京建设提供了有力的服务保障。</w:t>
      </w:r>
    </w:p>
    <w:p w14:paraId="730B80C5">
      <w:pPr>
        <w:autoSpaceDE w:val="0"/>
        <w:autoSpaceDN w:val="0"/>
        <w:snapToGrid w:val="0"/>
        <w:spacing w:line="550" w:lineRule="exac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 xml:space="preserve">   （一）坚持和加强党的全面领导，切实履行全面从严治党</w:t>
      </w:r>
      <w:r>
        <w:rPr>
          <w:rFonts w:hint="eastAsia" w:ascii="仿宋" w:hAnsi="仿宋" w:eastAsia="仿宋" w:cs="仿宋_GB2312"/>
          <w:color w:val="111111"/>
          <w:kern w:val="0"/>
          <w:sz w:val="32"/>
          <w:szCs w:val="32"/>
          <w:lang w:eastAsia="zh-CN"/>
        </w:rPr>
        <w:t>主体</w:t>
      </w:r>
      <w:r>
        <w:rPr>
          <w:rFonts w:hint="eastAsia" w:ascii="仿宋" w:hAnsi="仿宋" w:eastAsia="仿宋" w:cs="仿宋_GB2312"/>
          <w:color w:val="111111"/>
          <w:kern w:val="0"/>
          <w:sz w:val="32"/>
          <w:szCs w:val="32"/>
        </w:rPr>
        <w:t>责任。以习近平新时代中国特色社会主义思想为指导，深入贯彻党的十九大精神和市委市政府决策部署，增强“四个意识”，坚定“四个自信”，坚决做到“两个维护”，切实加强局系统意识形态工作，进一步加强和改进全局工作作风。持续开展“党建</w:t>
      </w:r>
      <w:r>
        <w:rPr>
          <w:rFonts w:ascii="仿宋" w:hAnsi="仿宋" w:eastAsia="仿宋" w:cs="仿宋_GB2312"/>
          <w:color w:val="111111"/>
          <w:kern w:val="0"/>
          <w:sz w:val="32"/>
          <w:szCs w:val="32"/>
        </w:rPr>
        <w:t>+群建”六个一系列主题活动，前往紫东新区、徐庄高新区等创新载体板块进行主题党日、团日活动，开展以“传承红色基因，践行恩来精神”为主题的局党组理论</w:t>
      </w:r>
      <w:r>
        <w:rPr>
          <w:rFonts w:hint="eastAsia" w:ascii="仿宋" w:hAnsi="仿宋" w:eastAsia="仿宋" w:cs="仿宋_GB2312"/>
          <w:color w:val="111111"/>
          <w:kern w:val="0"/>
          <w:sz w:val="32"/>
          <w:szCs w:val="32"/>
          <w:lang w:eastAsia="zh-CN"/>
        </w:rPr>
        <w:t>学习</w:t>
      </w:r>
      <w:r>
        <w:rPr>
          <w:rFonts w:ascii="仿宋" w:hAnsi="仿宋" w:eastAsia="仿宋" w:cs="仿宋_GB2312"/>
          <w:color w:val="111111"/>
          <w:kern w:val="0"/>
          <w:sz w:val="32"/>
          <w:szCs w:val="32"/>
        </w:rPr>
        <w:t>中心组成员寻访红色之旅，举办以“强体智、展风采、增合力、促发展”为主题的全市机关事务系统特色运动</w:t>
      </w:r>
      <w:r>
        <w:rPr>
          <w:rFonts w:hint="eastAsia" w:ascii="仿宋" w:hAnsi="仿宋" w:eastAsia="仿宋" w:cs="仿宋_GB2312"/>
          <w:color w:val="111111"/>
          <w:kern w:val="0"/>
          <w:sz w:val="32"/>
          <w:szCs w:val="32"/>
        </w:rPr>
        <w:t>会和“巾帼建新功、美食大比拼”等活动，增强各级党组织凝聚力，激发干事创业热情，为机关事务高质量发展提供动力。</w:t>
      </w:r>
    </w:p>
    <w:p w14:paraId="5C8C7DF3">
      <w:pPr>
        <w:autoSpaceDE w:val="0"/>
        <w:autoSpaceDN w:val="0"/>
        <w:snapToGrid w:val="0"/>
        <w:spacing w:line="550" w:lineRule="exac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 xml:space="preserve">   （二）落实过紧日子要求，推动节约型机关创建。坚持把过紧日子作为一种习惯和常态，从严从紧控制机关运行成本，加强推进节约型机关建设。一是高站位开展制止餐饮浪费活动。坚决落实习近平总书记对制止餐饮浪费行为作出的重要指示精神，牵头组织开展全市党政机关制止餐饮浪费行动。将制止餐饮浪费纳入机关食堂膳食服务全过程，开展宣传引导，推行按需取餐，根据厨余垃圾数量变化控制食材消耗总量。指导督促全市党政机关开展机关食堂餐饮浪费行为和违规公款吃喝问题自查自纠，建立常态化机制制止餐饮浪费行为。二是高效益盘活机关房产资源。持续巩固办公用房清理整改成果，把长期效率不高的政府经营性资产盘活变现作为拓宽财政资金来源的重要渠道，全面梳理摸排行政事业单位闲置房产等存量资产，统筹采用出售、出租、调剂、划转等方式处置盘活，有效增加市财政收入。经过整合盘活，全年完成</w:t>
      </w:r>
      <w:r>
        <w:rPr>
          <w:rFonts w:ascii="仿宋" w:hAnsi="仿宋" w:eastAsia="仿宋" w:cs="仿宋_GB2312"/>
          <w:color w:val="111111"/>
          <w:kern w:val="0"/>
          <w:sz w:val="32"/>
          <w:szCs w:val="32"/>
        </w:rPr>
        <w:t>5万平方米房产的优化调整，存量房产空置率下降80%。三是高标准提升信息平台调度能力。加强公务用车信息化管理平台开发升级，将全市非参照公务员法管理的各级各类事业单位全部纳入平台管理和调度使用，初步实现了我市事业单位公务用车信息化、平台</w:t>
      </w:r>
      <w:r>
        <w:rPr>
          <w:rFonts w:hint="eastAsia" w:ascii="仿宋" w:hAnsi="仿宋" w:eastAsia="仿宋" w:cs="仿宋_GB2312"/>
          <w:color w:val="111111"/>
          <w:kern w:val="0"/>
          <w:sz w:val="32"/>
          <w:szCs w:val="32"/>
        </w:rPr>
        <w:t>化管理“无死角、全覆盖”，有效提高了车辆使用效率。采取政府购买服务方式与江苏省电力公司所属方天集团签订“南京市公共机构节能管理云平台”建设和服务战略合作协议，完成信息平台技术规范编制、用电户号录核对、平台调试等工作，实现上线运行，为我市节能工作科学化、精细化管理提供了有力支撑。四是高水平推动合同能源管理。落实生态文明建设要求，狠抓公共机构既有建筑节能改造，全市公共机构完成各类改造项目</w:t>
      </w:r>
      <w:r>
        <w:rPr>
          <w:rFonts w:ascii="仿宋" w:hAnsi="仿宋" w:eastAsia="仿宋" w:cs="仿宋_GB2312"/>
          <w:color w:val="111111"/>
          <w:kern w:val="0"/>
          <w:sz w:val="32"/>
          <w:szCs w:val="32"/>
        </w:rPr>
        <w:t>59.37万平方米，签订综合性合同能源管理项目合同4项24.3万平方米，省机关事务管理局</w:t>
      </w:r>
      <w:r>
        <w:rPr>
          <w:rFonts w:hint="eastAsia" w:ascii="仿宋" w:hAnsi="仿宋" w:eastAsia="仿宋" w:cs="仿宋_GB2312"/>
          <w:color w:val="111111"/>
          <w:kern w:val="0"/>
          <w:sz w:val="32"/>
          <w:szCs w:val="32"/>
        </w:rPr>
        <w:t>领导</w:t>
      </w:r>
      <w:r>
        <w:rPr>
          <w:rFonts w:ascii="仿宋" w:hAnsi="仿宋" w:eastAsia="仿宋" w:cs="仿宋_GB2312"/>
          <w:color w:val="111111"/>
          <w:kern w:val="0"/>
          <w:sz w:val="32"/>
          <w:szCs w:val="32"/>
        </w:rPr>
        <w:t>先后2次在《关于南京市开展公共</w:t>
      </w:r>
      <w:r>
        <w:rPr>
          <w:rFonts w:hint="eastAsia" w:ascii="仿宋" w:hAnsi="仿宋" w:eastAsia="仿宋" w:cs="仿宋_GB2312"/>
          <w:color w:val="111111"/>
          <w:kern w:val="0"/>
          <w:sz w:val="32"/>
          <w:szCs w:val="32"/>
        </w:rPr>
        <w:t>机构合同能源管理相关情况的报告》上批示肯定。五是高起点做好生活垃圾强制分类。启动生活垃圾强制分类试点，在我局等</w:t>
      </w:r>
      <w:r>
        <w:rPr>
          <w:rFonts w:ascii="仿宋" w:hAnsi="仿宋" w:eastAsia="仿宋" w:cs="仿宋_GB2312"/>
          <w:color w:val="111111"/>
          <w:kern w:val="0"/>
          <w:sz w:val="32"/>
          <w:szCs w:val="32"/>
        </w:rPr>
        <w:t>6个单位先行先试。组织召开全市党政机关垃圾分类工作推进会，进行再动员、再部署。目前，所有集中办公区和各独立办公单位设施设备建设已完成全覆盖。同时，制定出台全市党政机关垃圾分类具体考核办法和评价办法，周检查、月通报、季评价，发挥考核指挥棒作用。我市党政机关垃圾分类工作的相关做法受到前来调研的国务院副秘书长、国家机关事务管理局</w:t>
      </w:r>
      <w:r>
        <w:rPr>
          <w:rFonts w:hint="eastAsia" w:ascii="仿宋" w:hAnsi="仿宋" w:eastAsia="仿宋" w:cs="仿宋_GB2312"/>
          <w:color w:val="111111"/>
          <w:kern w:val="0"/>
          <w:sz w:val="32"/>
          <w:szCs w:val="32"/>
        </w:rPr>
        <w:t>领导</w:t>
      </w:r>
      <w:r>
        <w:rPr>
          <w:rFonts w:ascii="仿宋" w:hAnsi="仿宋" w:eastAsia="仿宋" w:cs="仿宋_GB2312"/>
          <w:color w:val="111111"/>
          <w:kern w:val="0"/>
          <w:sz w:val="32"/>
          <w:szCs w:val="32"/>
        </w:rPr>
        <w:t>的充分肯定。</w:t>
      </w:r>
    </w:p>
    <w:p w14:paraId="402766A2">
      <w:pPr>
        <w:autoSpaceDE w:val="0"/>
        <w:autoSpaceDN w:val="0"/>
        <w:snapToGrid w:val="0"/>
        <w:spacing w:line="550" w:lineRule="exac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 xml:space="preserve">   （三）聚焦机关事务重点工作和专项任务落实，围绕中心服务大局。实干担当、积极作为，不折不扣完成市委市政府交办的任务。一是全力支持六合区加快高质量发展。充分发挥自身资源条件，重点围绕产业、消费、教育扶贫等领域，全方位、多角度、深层次做好扶贫帮促工作。签订“</w:t>
      </w:r>
      <w:r>
        <w:rPr>
          <w:rFonts w:ascii="仿宋" w:hAnsi="仿宋" w:eastAsia="仿宋" w:cs="仿宋_GB2312"/>
          <w:color w:val="111111"/>
          <w:kern w:val="0"/>
          <w:sz w:val="32"/>
          <w:szCs w:val="32"/>
        </w:rPr>
        <w:t>1+4”战略合作协议，指导帮扶竹镇镇卫生服务中心成功创成二级综合医院，“送教下乡”帮助2所幼儿园提升教学水平，促成南粮集团签订5000亩地产原粮收购协议，在市级机关食堂成功举办“六合美食节”和特色农产品展销活动，筹集资金200</w:t>
      </w:r>
      <w:r>
        <w:rPr>
          <w:rFonts w:hint="eastAsia" w:ascii="仿宋" w:hAnsi="仿宋" w:eastAsia="仿宋" w:cs="仿宋_GB2312"/>
          <w:color w:val="111111"/>
          <w:kern w:val="0"/>
          <w:sz w:val="32"/>
          <w:szCs w:val="32"/>
        </w:rPr>
        <w:t>万元在光华社区实施帮扶项目</w:t>
      </w:r>
      <w:r>
        <w:rPr>
          <w:rFonts w:ascii="仿宋" w:hAnsi="仿宋" w:eastAsia="仿宋" w:cs="仿宋_GB2312"/>
          <w:color w:val="111111"/>
          <w:kern w:val="0"/>
          <w:sz w:val="32"/>
          <w:szCs w:val="32"/>
        </w:rPr>
        <w:t>11项，为高质量打赢脱贫攻坚战贡献了力量</w:t>
      </w:r>
      <w:r>
        <w:rPr>
          <w:rFonts w:hint="eastAsia" w:ascii="仿宋" w:hAnsi="仿宋" w:eastAsia="仿宋" w:cs="仿宋_GB2312"/>
          <w:color w:val="111111"/>
          <w:kern w:val="0"/>
          <w:sz w:val="32"/>
          <w:szCs w:val="32"/>
        </w:rPr>
        <w:t>,得到了市领导的充分肯定</w:t>
      </w:r>
      <w:r>
        <w:rPr>
          <w:rFonts w:ascii="仿宋" w:hAnsi="仿宋" w:eastAsia="仿宋" w:cs="仿宋_GB2312"/>
          <w:color w:val="111111"/>
          <w:kern w:val="0"/>
          <w:sz w:val="32"/>
          <w:szCs w:val="32"/>
        </w:rPr>
        <w:t>。二是全力推动机关事务机构职能建设。局主要领导亲自带队到各区实地指导区级机关事务管理部门加强职能建设，成功组织召开“区机关事务管理局挂牌栖霞区现场会”，统一机构、统一名称、统一职能、统一标准，探索建立区机关事务“管理科+服务科+管理服务中心”模式，进一步理顺区级机关事务体制机制，形成“全市一盘棋”工作局面。同时，在全省设区市中首个设立“市级机关人民防空办公室”，进一步强化人防工作职能，切实履行市级机关</w:t>
      </w:r>
      <w:r>
        <w:rPr>
          <w:rFonts w:hint="eastAsia" w:ascii="仿宋" w:hAnsi="仿宋" w:eastAsia="仿宋" w:cs="仿宋_GB2312"/>
          <w:color w:val="111111"/>
          <w:kern w:val="0"/>
          <w:sz w:val="32"/>
          <w:szCs w:val="32"/>
        </w:rPr>
        <w:t>人民防空工作牵头作用。三是全力以赴做好疫情防控。坚决扛起全市疫情防控机关专项组牵头抓总责任，先后完成全市机关</w:t>
      </w:r>
      <w:r>
        <w:rPr>
          <w:rFonts w:ascii="仿宋" w:hAnsi="仿宋" w:eastAsia="仿宋" w:cs="仿宋_GB2312"/>
          <w:color w:val="111111"/>
          <w:kern w:val="0"/>
          <w:sz w:val="32"/>
          <w:szCs w:val="32"/>
        </w:rPr>
        <w:t>2.3余万名工作人员的全方位疫情排查、协调指挥2310余辆公务用车参与防控保障、组织动员机关党员干部2万人次下沉一线参与社区疫情防控，转运境外回宁人员300余人、行驶2.7万余公里，扎实做好集中办公区集中管控和餐饮、物业、车辆等后勤服务，汉府饭店全力保障市疫情防控指挥部进驻，有效确保了干部职工健康安全、机关运转正常有序。</w:t>
      </w:r>
    </w:p>
    <w:p w14:paraId="5F1EA052">
      <w:pPr>
        <w:autoSpaceDE w:val="0"/>
        <w:autoSpaceDN w:val="0"/>
        <w:snapToGrid w:val="0"/>
        <w:spacing w:line="550" w:lineRule="exact"/>
        <w:rPr>
          <w:rFonts w:ascii="仿宋" w:hAnsi="仿宋" w:eastAsia="仿宋" w:cs="仿宋_GB2312"/>
          <w:color w:val="111111"/>
          <w:kern w:val="0"/>
          <w:sz w:val="32"/>
          <w:szCs w:val="32"/>
        </w:rPr>
        <w:sectPr>
          <w:footerReference r:id="rId3" w:type="default"/>
          <w:footerReference r:id="rId4" w:type="even"/>
          <w:pgSz w:w="11906" w:h="16838"/>
          <w:pgMar w:top="1701" w:right="1588" w:bottom="1701" w:left="1588" w:header="851" w:footer="992" w:gutter="0"/>
          <w:pgNumType w:start="1"/>
          <w:cols w:space="425" w:num="1"/>
          <w:docGrid w:type="lines" w:linePitch="312" w:charSpace="0"/>
        </w:sectPr>
      </w:pPr>
      <w:r>
        <w:rPr>
          <w:rFonts w:hint="eastAsia" w:ascii="仿宋" w:hAnsi="仿宋" w:eastAsia="仿宋" w:cs="仿宋_GB2312"/>
          <w:color w:val="111111"/>
          <w:kern w:val="0"/>
          <w:sz w:val="32"/>
          <w:szCs w:val="32"/>
        </w:rPr>
        <w:t xml:space="preserve">   （四）准确把握高质量发展的核心要义，全面提升机关事务保障管理效能。深入推进机关事务法治化、规范化、标准化、信息化，努力构建系统完备、科学规范、运行高效的机关事务管理保障体系，着力提升机关事务治理体系和治理能力现代化。一是抓好法规制度体系建设。以市委办公厅、市政府办公厅名义印发《南京市党政机关公务用车管理办法》，为做好公务用车规范化管理提供了依据。出台《市级机关办公区安全保卫工作管理规定》，规范细化了信访接待和应急处置流程。对涉及绩效考核、议事规则、办文流程、应急管理、财务管理的</w:t>
      </w:r>
      <w:r>
        <w:rPr>
          <w:rFonts w:ascii="仿宋" w:hAnsi="仿宋" w:eastAsia="仿宋" w:cs="仿宋_GB2312"/>
          <w:color w:val="111111"/>
          <w:kern w:val="0"/>
          <w:sz w:val="32"/>
          <w:szCs w:val="32"/>
        </w:rPr>
        <w:t>117项内部管理制度进行了集中</w:t>
      </w:r>
      <w:r>
        <w:rPr>
          <w:rFonts w:hint="eastAsia" w:ascii="仿宋" w:hAnsi="仿宋" w:eastAsia="仿宋" w:cs="仿宋_GB2312"/>
          <w:color w:val="111111"/>
          <w:kern w:val="0"/>
          <w:sz w:val="32"/>
          <w:szCs w:val="32"/>
        </w:rPr>
        <w:t>清理规范，推动学习贯彻党的十九届四中全会精神走深走实。二是抓好服务标准化和信息化建设。完成了“南京市公务用车标准化省级试点项目”的标准制订、发布、实施、改进、评估等流程，顺利通过省级专家组验收，成为推进公务用车管理工作的有力抓手。组织开展《南京市公共机构能（水）耗定额标准》制定工作，对</w:t>
      </w:r>
      <w:r>
        <w:rPr>
          <w:rFonts w:ascii="仿宋" w:hAnsi="仿宋" w:eastAsia="仿宋" w:cs="仿宋_GB2312"/>
          <w:color w:val="111111"/>
          <w:kern w:val="0"/>
          <w:sz w:val="32"/>
          <w:szCs w:val="32"/>
        </w:rPr>
        <w:t>760余家机关、教育、医疗、场馆等不同类型单位的能（水）耗定额指标进行了可行性验证和分析比较，现已申报市级地方标准。完成全市机关房产管理信息系统“一张网”建设，对各区房产信息数据进行集中统一管理，实现上下一体、互联互通、动态管</w:t>
      </w:r>
      <w:r>
        <w:rPr>
          <w:rFonts w:hint="eastAsia" w:ascii="仿宋" w:hAnsi="仿宋" w:eastAsia="仿宋" w:cs="仿宋_GB2312"/>
          <w:color w:val="111111"/>
          <w:kern w:val="0"/>
          <w:sz w:val="32"/>
          <w:szCs w:val="32"/>
        </w:rPr>
        <w:t>理。三是抓好集中提前办理车辆购置更新工作。</w:t>
      </w:r>
      <w:r>
        <w:rPr>
          <w:rFonts w:ascii="仿宋" w:hAnsi="仿宋" w:eastAsia="仿宋" w:cs="仿宋_GB2312"/>
          <w:color w:val="111111"/>
          <w:kern w:val="0"/>
          <w:sz w:val="32"/>
          <w:szCs w:val="32"/>
        </w:rPr>
        <w:t>3月中旬，为对冲疫情影响，按照市委市政府统一部署，连夜组织、精心部署，一周之内高效办理完成公务用车的购置更新地产车、新能源车购置比例分别达到81.3%和33.5%，为“四新”行动提供有力支撑。四是抓好全市机关事务系统安全生产专项整治。立足机关事务领域，全面启动全市机关事务安全生产专项整治行动，对电动自行车安全管理等1322项各类安全隐患进行深入排查，整改落实完成率达100%，全市安全生产基础得到巩固，安全生产常态化监督管理机制逐步建</w:t>
      </w:r>
      <w:r>
        <w:rPr>
          <w:rFonts w:hint="eastAsia" w:ascii="仿宋" w:hAnsi="仿宋" w:eastAsia="仿宋" w:cs="仿宋_GB2312"/>
          <w:color w:val="111111"/>
          <w:kern w:val="0"/>
          <w:sz w:val="32"/>
          <w:szCs w:val="32"/>
        </w:rPr>
        <w:t>立。五是抓好后勤服务能力品质提升。汉府饭店圆满完成市第十六届三次人代会、企业家早餐会、南京创新周及“四新”重点项目签约等省市重要政务保障活动近</w:t>
      </w:r>
      <w:r>
        <w:rPr>
          <w:rFonts w:ascii="仿宋" w:hAnsi="仿宋" w:eastAsia="仿宋" w:cs="仿宋_GB2312"/>
          <w:color w:val="111111"/>
          <w:kern w:val="0"/>
          <w:sz w:val="32"/>
          <w:szCs w:val="32"/>
        </w:rPr>
        <w:t>260批次，在特殊时期再次经受住了考验，有力地展现了政务酒店的政治担当。市级机关医院加快推进创建三级老年病医院，积极打造重点专科建设，与鼓楼医院签署合作协议建立紧密型医疗联合体。机关物业管理中心完成武庙遗址周边环境优化提升施工，布置立体园艺景观，延伸绿化空间。机关综合管理服务中心打造“金陵宴”宴会菜、“寻味金陵”两大系列团膳菜，开展服务“微创新”活动，提高就餐满意度。</w:t>
      </w:r>
      <w:r>
        <w:rPr>
          <w:rFonts w:hint="eastAsia" w:ascii="仿宋" w:hAnsi="仿宋" w:eastAsia="仿宋" w:cs="仿宋_GB2312"/>
          <w:color w:val="111111"/>
          <w:kern w:val="0"/>
          <w:sz w:val="32"/>
          <w:szCs w:val="32"/>
        </w:rPr>
        <w:t>公务车辆服务中心全年保障安全生产第一督导组等专项任务和市级机关部门用车</w:t>
      </w:r>
      <w:r>
        <w:rPr>
          <w:rFonts w:ascii="仿宋" w:hAnsi="仿宋" w:eastAsia="仿宋" w:cs="仿宋_GB2312"/>
          <w:color w:val="111111"/>
          <w:kern w:val="0"/>
          <w:sz w:val="32"/>
          <w:szCs w:val="32"/>
        </w:rPr>
        <w:t>2万余人次，安全行车36万余公里。两所机关幼儿园积极适应疫情防控要求，做好封闭式管理，实施错时接送，做到畅通有序，稳而不乱。六是抓好服务载体建设。积极克服疫情影响，建立驻点办公，周推进、月调度机制，有效破解施工难度大、工期紧张的难题，按时高质量完成南京人民大会堂维修改造，市级机关大院二食堂、成贤街43号大院食堂、新城大厦食堂环境提升，市委办公厅、市政府办公厅办公楼电梯更换，市级机关医院综合楼改造等一批服务载体建设项目。同时，实施了机关大院</w:t>
      </w:r>
      <w:r>
        <w:rPr>
          <w:rFonts w:hint="eastAsia" w:ascii="仿宋" w:hAnsi="仿宋" w:eastAsia="仿宋" w:cs="仿宋_GB2312"/>
          <w:color w:val="111111"/>
          <w:kern w:val="0"/>
          <w:sz w:val="32"/>
          <w:szCs w:val="32"/>
        </w:rPr>
        <w:t>健身场所、新城大厦机械停车位等</w:t>
      </w:r>
      <w:r>
        <w:rPr>
          <w:rFonts w:ascii="仿宋" w:hAnsi="仿宋" w:eastAsia="仿宋" w:cs="仿宋_GB2312"/>
          <w:color w:val="111111"/>
          <w:kern w:val="0"/>
          <w:sz w:val="32"/>
          <w:szCs w:val="32"/>
        </w:rPr>
        <w:t>10项办实事项目，有效提升了机关干部职工的获得感、幸福感。七是抓好人才队伍建设和理论研究工作。举办全市机关事务管理系统干部赴浙江大学培训班，围绕机关事务治理与创新能力作专题培训。与南京城市职业学院签订合作协议，为基层一线服务人员提高学历技能提供平台。开展合同制人员试点，打通晋升渠道，加强奖励激励，实现价值认同。充分发挥南京市机关事务管理研究会职能作用，加强机关事务工作运行机制、热点难点问题、重点关键领域和基础性规律性问题研究，盘活存量房地产、节约型机关创建等2篇调研文章被</w:t>
      </w:r>
      <w:r>
        <w:rPr>
          <w:rFonts w:hint="eastAsia" w:ascii="仿宋" w:hAnsi="仿宋" w:eastAsia="仿宋" w:cs="仿宋_GB2312"/>
          <w:color w:val="111111"/>
          <w:kern w:val="0"/>
          <w:sz w:val="32"/>
          <w:szCs w:val="32"/>
        </w:rPr>
        <w:t>《秘书工作》等中央媒体刊用。</w:t>
      </w:r>
    </w:p>
    <w:p w14:paraId="04B2ED38">
      <w:pPr>
        <w:autoSpaceDE w:val="0"/>
        <w:autoSpaceDN w:val="0"/>
        <w:snapToGrid w:val="0"/>
        <w:spacing w:before="100" w:beforeAutospacing="1" w:after="100" w:afterAutospacing="1" w:line="276" w:lineRule="auto"/>
        <w:jc w:val="center"/>
        <w:rPr>
          <w:rFonts w:ascii="黑体" w:hAnsi="黑体" w:eastAsia="黑体" w:cs="Times New Roman"/>
          <w:kern w:val="0"/>
          <w:sz w:val="36"/>
          <w:szCs w:val="36"/>
        </w:rPr>
      </w:pPr>
      <w:r>
        <w:rPr>
          <w:rFonts w:ascii="黑体" w:hAnsi="黑体" w:eastAsia="黑体" w:cs="Times New Roman"/>
          <w:kern w:val="0"/>
          <w:sz w:val="36"/>
          <w:szCs w:val="36"/>
        </w:rPr>
        <w:t>第二部分</w:t>
      </w:r>
      <w:r>
        <w:rPr>
          <w:rFonts w:hint="eastAsia" w:ascii="黑体" w:hAnsi="黑体" w:eastAsia="黑体" w:cs="Times New Roman"/>
          <w:kern w:val="0"/>
          <w:sz w:val="36"/>
          <w:szCs w:val="36"/>
        </w:rPr>
        <w:t xml:space="preserve"> </w:t>
      </w:r>
      <w:r>
        <w:rPr>
          <w:rFonts w:hint="eastAsia" w:ascii="黑体" w:hAnsi="黑体" w:eastAsia="黑体" w:cs="Times New Roman"/>
          <w:spacing w:val="1"/>
          <w:w w:val="94"/>
          <w:kern w:val="0"/>
          <w:sz w:val="36"/>
          <w:szCs w:val="36"/>
          <w:fitText w:val="6480" w:id="-1715756800"/>
        </w:rPr>
        <w:t>南京市机关事务管理局</w:t>
      </w:r>
      <w:r>
        <w:rPr>
          <w:rFonts w:ascii="黑体" w:hAnsi="黑体" w:eastAsia="黑体" w:cs="Times New Roman"/>
          <w:spacing w:val="1"/>
          <w:w w:val="94"/>
          <w:kern w:val="0"/>
          <w:sz w:val="36"/>
          <w:szCs w:val="36"/>
          <w:fitText w:val="6480" w:id="-1715756800"/>
        </w:rPr>
        <w:t>2020年度部门决算</w:t>
      </w:r>
      <w:r>
        <w:rPr>
          <w:rFonts w:ascii="黑体" w:hAnsi="黑体" w:eastAsia="黑体" w:cs="Times New Roman"/>
          <w:spacing w:val="15"/>
          <w:w w:val="94"/>
          <w:kern w:val="0"/>
          <w:sz w:val="36"/>
          <w:szCs w:val="36"/>
          <w:fitText w:val="6480" w:id="-1715756800"/>
        </w:rPr>
        <w:t>表</w:t>
      </w:r>
    </w:p>
    <w:tbl>
      <w:tblPr>
        <w:tblStyle w:val="5"/>
        <w:tblW w:w="0" w:type="auto"/>
        <w:jc w:val="center"/>
        <w:tblLayout w:type="autofit"/>
        <w:tblCellMar>
          <w:top w:w="0" w:type="dxa"/>
          <w:left w:w="108" w:type="dxa"/>
          <w:bottom w:w="0" w:type="dxa"/>
          <w:right w:w="108" w:type="dxa"/>
        </w:tblCellMar>
      </w:tblPr>
      <w:tblGrid>
        <w:gridCol w:w="8946"/>
      </w:tblGrid>
      <w:tr w14:paraId="74D8863E">
        <w:tblPrEx>
          <w:tblCellMar>
            <w:top w:w="0" w:type="dxa"/>
            <w:left w:w="108" w:type="dxa"/>
            <w:bottom w:w="0" w:type="dxa"/>
            <w:right w:w="108" w:type="dxa"/>
          </w:tblCellMar>
        </w:tblPrEx>
        <w:trPr>
          <w:trHeight w:val="960" w:hRule="atLeast"/>
          <w:jc w:val="center"/>
        </w:trPr>
        <w:tc>
          <w:tcPr>
            <w:tcW w:w="0" w:type="auto"/>
            <w:tcBorders>
              <w:top w:val="nil"/>
              <w:left w:val="nil"/>
              <w:bottom w:val="nil"/>
              <w:right w:val="nil"/>
            </w:tcBorders>
            <w:shd w:val="clear" w:color="auto" w:fill="auto"/>
            <w:noWrap/>
            <w:vAlign w:val="center"/>
          </w:tcPr>
          <w:p w14:paraId="689BD18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pict>
                <v:group id="_x0000_s1028" o:spid="_x0000_s1028" o:spt="203" style="height:601.55pt;width:422.65pt;" coordsize="8453,12031" editas="canvas">
                  <o:lock v:ext="edit"/>
                  <v:shape id="_x0000_s1027" o:spid="_x0000_s1027" o:spt="75" type="#_x0000_t75" style="position:absolute;left:0;top:0;height:12031;width:8453;" filled="f" o:preferrelative="f" stroked="f" coordsize="21600,21600">
                    <v:path/>
                    <v:fill on="f" focussize="0,0"/>
                    <v:stroke on="f" joinstyle="miter"/>
                    <v:imagedata o:title=""/>
                    <o:lock v:ext="edit" text="t" aspectratio="t"/>
                  </v:shape>
                  <v:group id="_x0000_s1229" o:spid="_x0000_s1229" o:spt="203" style="position:absolute;left:0;top:0;height:12031;width:8453;" coordsize="8453,12031">
                    <o:lock v:ext="edit"/>
                    <v:rect id="_x0000_s1029" o:spid="_x0000_s1029" o:spt="1" style="position:absolute;left:0;top:0;height:1260;width:8334;" stroked="f" coordsize="21600,21600">
                      <v:path/>
                      <v:fill focussize="0,0"/>
                      <v:stroke on="f"/>
                      <v:imagedata o:title=""/>
                      <o:lock v:ext="edit"/>
                    </v:rect>
                    <v:rect id="_x0000_s1030" o:spid="_x0000_s1030" o:spt="1" style="position:absolute;left:0;top:1249;height:641;width:8334;" fillcolor="#C0C0C0" filled="t" stroked="f" coordsize="21600,21600">
                      <v:path/>
                      <v:fill on="t" focussize="0,0"/>
                      <v:stroke on="f"/>
                      <v:imagedata o:title=""/>
                      <o:lock v:ext="edit"/>
                    </v:rect>
                    <v:rect id="_x0000_s1031" o:spid="_x0000_s1031" o:spt="1" style="position:absolute;left:0;top:1879;height:9775;width:2840;" fillcolor="#C0C0C0" filled="t" stroked="f" coordsize="21600,21600">
                      <v:path/>
                      <v:fill on="t" focussize="0,0"/>
                      <v:stroke on="f"/>
                      <v:imagedata o:title=""/>
                      <o:lock v:ext="edit"/>
                    </v:rect>
                    <v:rect id="_x0000_s1032" o:spid="_x0000_s1032" o:spt="1" style="position:absolute;left:2830;top:1879;height:9775;width:1249;" stroked="f" coordsize="21600,21600">
                      <v:path/>
                      <v:fill focussize="0,0"/>
                      <v:stroke on="f"/>
                      <v:imagedata o:title=""/>
                      <o:lock v:ext="edit"/>
                    </v:rect>
                    <v:rect id="_x0000_s1033" o:spid="_x0000_s1033" o:spt="1" style="position:absolute;left:4069;top:1879;height:9775;width:3026;" fillcolor="#C0C0C0" filled="t" stroked="f" coordsize="21600,21600">
                      <v:path/>
                      <v:fill on="t" focussize="0,0"/>
                      <v:stroke on="f"/>
                      <v:imagedata o:title=""/>
                      <o:lock v:ext="edit"/>
                    </v:rect>
                    <v:rect id="_x0000_s1034" o:spid="_x0000_s1034" o:spt="1" style="position:absolute;left:7084;top:1879;height:9775;width:1250;" stroked="f" coordsize="21600,21600">
                      <v:path/>
                      <v:fill focussize="0,0"/>
                      <v:stroke on="f"/>
                      <v:imagedata o:title=""/>
                      <o:lock v:ext="edit"/>
                    </v:rect>
                    <v:rect id="_x0000_s1035" o:spid="_x0000_s1035" o:spt="1" style="position:absolute;left:0;top:11643;height:272;width:8334;" stroked="f" coordsize="21600,21600">
                      <v:path/>
                      <v:fill focussize="0,0"/>
                      <v:stroke on="f"/>
                      <v:imagedata o:title=""/>
                      <o:lock v:ext="edit"/>
                    </v:rect>
                    <v:rect id="_x0000_s1036" o:spid="_x0000_s1036" o:spt="1" style="position:absolute;left:7642;top:663;height:312;width:811;mso-wrap-style:none;" filled="f" stroked="f" coordsize="21600,21600">
                      <v:path/>
                      <v:fill on="f" focussize="0,0"/>
                      <v:stroke on="f"/>
                      <v:imagedata o:title=""/>
                      <o:lock v:ext="edit"/>
                      <v:textbox inset="0mm,0mm,0mm,0mm" style="mso-fit-shape-to-text:t;">
                        <w:txbxContent>
                          <w:p w14:paraId="517CC5D9">
                            <w:r>
                              <w:rPr>
                                <w:rFonts w:hint="eastAsia" w:ascii="宋体" w:eastAsia="宋体" w:cs="宋体"/>
                                <w:color w:val="000000"/>
                                <w:kern w:val="0"/>
                                <w:sz w:val="18"/>
                                <w:szCs w:val="18"/>
                              </w:rPr>
                              <w:t>公开01表</w:t>
                            </w:r>
                          </w:p>
                        </w:txbxContent>
                      </v:textbox>
                    </v:rect>
                    <v:rect id="_x0000_s1037" o:spid="_x0000_s1037" o:spt="1" style="position:absolute;left:31;top:1010;height:312;width:2701;mso-wrap-style:none;" filled="f" stroked="f" coordsize="21600,21600">
                      <v:path/>
                      <v:fill on="f" focussize="0,0"/>
                      <v:stroke on="f"/>
                      <v:imagedata o:title=""/>
                      <o:lock v:ext="edit"/>
                      <v:textbox inset="0mm,0mm,0mm,0mm" style="mso-fit-shape-to-text:t;">
                        <w:txbxContent>
                          <w:p w14:paraId="381B037D">
                            <w:r>
                              <w:rPr>
                                <w:rFonts w:hint="eastAsia" w:ascii="宋体" w:eastAsia="宋体" w:cs="宋体"/>
                                <w:color w:val="000000"/>
                                <w:kern w:val="0"/>
                                <w:sz w:val="18"/>
                                <w:szCs w:val="18"/>
                              </w:rPr>
                              <w:t>编制单位：南京市机关事务管理局</w:t>
                            </w:r>
                          </w:p>
                        </w:txbxContent>
                      </v:textbox>
                    </v:rect>
                    <v:rect id="_x0000_s1038" o:spid="_x0000_s1038" o:spt="1" style="position:absolute;left:7146;top:1010;height:312;width:1261;mso-wrap-style:none;" filled="f" stroked="f" coordsize="21600,21600">
                      <v:path/>
                      <v:fill on="f" focussize="0,0"/>
                      <v:stroke on="f"/>
                      <v:imagedata o:title=""/>
                      <o:lock v:ext="edit"/>
                      <v:textbox inset="0mm,0mm,0mm,0mm" style="mso-fit-shape-to-text:t;">
                        <w:txbxContent>
                          <w:p w14:paraId="2950CD0F">
                            <w:r>
                              <w:rPr>
                                <w:rFonts w:hint="eastAsia" w:ascii="宋体" w:eastAsia="宋体" w:cs="宋体"/>
                                <w:color w:val="000000"/>
                                <w:kern w:val="0"/>
                                <w:sz w:val="18"/>
                                <w:szCs w:val="18"/>
                              </w:rPr>
                              <w:t>金额单位：万元</w:t>
                            </w:r>
                          </w:p>
                        </w:txbxContent>
                      </v:textbox>
                    </v:rect>
                    <v:rect id="_x0000_s1039" o:spid="_x0000_s1039" o:spt="1" style="position:absolute;left:1270;top:1651;height:312;width:321;mso-wrap-style:none;" filled="f" stroked="f" coordsize="21600,21600">
                      <v:path/>
                      <v:fill on="f" focussize="0,0"/>
                      <v:stroke on="f"/>
                      <v:imagedata o:title=""/>
                      <o:lock v:ext="edit"/>
                      <v:textbox inset="0mm,0mm,0mm,0mm" style="mso-fit-shape-to-text:t;">
                        <w:txbxContent>
                          <w:p w14:paraId="360F81A8">
                            <w:r>
                              <w:rPr>
                                <w:rFonts w:hint="eastAsia" w:ascii="宋体" w:eastAsia="宋体" w:cs="宋体"/>
                                <w:color w:val="000000"/>
                                <w:kern w:val="0"/>
                                <w:sz w:val="16"/>
                                <w:szCs w:val="16"/>
                              </w:rPr>
                              <w:t>项目</w:t>
                            </w:r>
                          </w:p>
                        </w:txbxContent>
                      </v:textbox>
                    </v:rect>
                    <v:rect id="_x0000_s1040" o:spid="_x0000_s1040" o:spt="1" style="position:absolute;left:3222;top:1651;height:312;width:481;mso-wrap-style:none;" filled="f" stroked="f" coordsize="21600,21600">
                      <v:path/>
                      <v:fill on="f" focussize="0,0"/>
                      <v:stroke on="f"/>
                      <v:imagedata o:title=""/>
                      <o:lock v:ext="edit"/>
                      <v:textbox inset="0mm,0mm,0mm,0mm" style="mso-fit-shape-to-text:t;">
                        <w:txbxContent>
                          <w:p w14:paraId="56ABE06A">
                            <w:r>
                              <w:rPr>
                                <w:rFonts w:hint="eastAsia" w:ascii="宋体" w:eastAsia="宋体" w:cs="宋体"/>
                                <w:color w:val="000000"/>
                                <w:kern w:val="0"/>
                                <w:sz w:val="16"/>
                                <w:szCs w:val="16"/>
                              </w:rPr>
                              <w:t>决算数</w:t>
                            </w:r>
                          </w:p>
                        </w:txbxContent>
                      </v:textbox>
                    </v:rect>
                    <v:rect id="_x0000_s1041" o:spid="_x0000_s1041" o:spt="1" style="position:absolute;left:5195;top:1651;height:312;width:801;mso-wrap-style:none;" filled="f" stroked="f" coordsize="21600,21600">
                      <v:path/>
                      <v:fill on="f" focussize="0,0"/>
                      <v:stroke on="f"/>
                      <v:imagedata o:title=""/>
                      <o:lock v:ext="edit"/>
                      <v:textbox inset="0mm,0mm,0mm,0mm" style="mso-fit-shape-to-text:t;">
                        <w:txbxContent>
                          <w:p w14:paraId="1B56F7F7">
                            <w:r>
                              <w:rPr>
                                <w:rFonts w:hint="eastAsia" w:ascii="宋体" w:eastAsia="宋体" w:cs="宋体"/>
                                <w:color w:val="000000"/>
                                <w:kern w:val="0"/>
                                <w:sz w:val="16"/>
                                <w:szCs w:val="16"/>
                              </w:rPr>
                              <w:t>按功能分类</w:t>
                            </w:r>
                          </w:p>
                        </w:txbxContent>
                      </v:textbox>
                    </v:rect>
                    <v:rect id="_x0000_s1042" o:spid="_x0000_s1042" o:spt="1" style="position:absolute;left:7477;top:1651;height:312;width:481;mso-wrap-style:none;" filled="f" stroked="f" coordsize="21600,21600">
                      <v:path/>
                      <v:fill on="f" focussize="0,0"/>
                      <v:stroke on="f"/>
                      <v:imagedata o:title=""/>
                      <o:lock v:ext="edit"/>
                      <v:textbox inset="0mm,0mm,0mm,0mm" style="mso-fit-shape-to-text:t;">
                        <w:txbxContent>
                          <w:p w14:paraId="404823DF">
                            <w:r>
                              <w:rPr>
                                <w:rFonts w:hint="eastAsia" w:ascii="宋体" w:eastAsia="宋体" w:cs="宋体"/>
                                <w:color w:val="000000"/>
                                <w:kern w:val="0"/>
                                <w:sz w:val="16"/>
                                <w:szCs w:val="16"/>
                              </w:rPr>
                              <w:t>决算数</w:t>
                            </w:r>
                          </w:p>
                        </w:txbxContent>
                      </v:textbox>
                    </v:rect>
                    <v:rect id="_x0000_s1043" o:spid="_x0000_s1043" o:spt="1" style="position:absolute;left:31;top:1966;height:312;width:2241;mso-wrap-style:none;" filled="f" stroked="f" coordsize="21600,21600">
                      <v:path/>
                      <v:fill on="f" focussize="0,0"/>
                      <v:stroke on="f"/>
                      <v:imagedata o:title=""/>
                      <o:lock v:ext="edit"/>
                      <v:textbox inset="0mm,0mm,0mm,0mm" style="mso-fit-shape-to-text:t;">
                        <w:txbxContent>
                          <w:p w14:paraId="1922622E">
                            <w:r>
                              <w:rPr>
                                <w:rFonts w:hint="eastAsia" w:ascii="宋体" w:eastAsia="宋体" w:cs="宋体"/>
                                <w:color w:val="000000"/>
                                <w:kern w:val="0"/>
                                <w:sz w:val="16"/>
                                <w:szCs w:val="16"/>
                              </w:rPr>
                              <w:t>一、一般公共预算财政拨款收入</w:t>
                            </w:r>
                          </w:p>
                        </w:txbxContent>
                      </v:textbox>
                    </v:rect>
                    <v:rect id="_x0000_s1044" o:spid="_x0000_s1044" o:spt="1" style="position:absolute;left:3305;top:1966;height:312;width:721;mso-wrap-style:none;" filled="f" stroked="f" coordsize="21600,21600">
                      <v:path/>
                      <v:fill on="f" focussize="0,0"/>
                      <v:stroke on="f"/>
                      <v:imagedata o:title=""/>
                      <o:lock v:ext="edit"/>
                      <v:textbox inset="0mm,0mm,0mm,0mm" style="mso-fit-shape-to-text:t;">
                        <w:txbxContent>
                          <w:p w14:paraId="07071649">
                            <w:r>
                              <w:rPr>
                                <w:rFonts w:ascii="宋体" w:eastAsia="宋体" w:cs="宋体"/>
                                <w:color w:val="000000"/>
                                <w:kern w:val="0"/>
                                <w:sz w:val="16"/>
                                <w:szCs w:val="16"/>
                              </w:rPr>
                              <w:t>52,332.25</w:t>
                            </w:r>
                          </w:p>
                        </w:txbxContent>
                      </v:textbox>
                    </v:rect>
                    <v:rect id="_x0000_s1045" o:spid="_x0000_s1045" o:spt="1" style="position:absolute;left:4100;top:1966;height:312;width:1601;mso-wrap-style:none;" filled="f" stroked="f" coordsize="21600,21600">
                      <v:path/>
                      <v:fill on="f" focussize="0,0"/>
                      <v:stroke on="f"/>
                      <v:imagedata o:title=""/>
                      <o:lock v:ext="edit"/>
                      <v:textbox inset="0mm,0mm,0mm,0mm" style="mso-fit-shape-to-text:t;">
                        <w:txbxContent>
                          <w:p w14:paraId="0877298B">
                            <w:r>
                              <w:rPr>
                                <w:rFonts w:hint="eastAsia" w:ascii="宋体" w:eastAsia="宋体" w:cs="宋体"/>
                                <w:color w:val="000000"/>
                                <w:kern w:val="0"/>
                                <w:sz w:val="16"/>
                                <w:szCs w:val="16"/>
                              </w:rPr>
                              <w:t>一、一般公共服务支出</w:t>
                            </w:r>
                          </w:p>
                        </w:txbxContent>
                      </v:textbox>
                    </v:rect>
                    <v:rect id="_x0000_s1046" o:spid="_x0000_s1046" o:spt="1" style="position:absolute;left:7560;top:1966;height:312;width:721;mso-wrap-style:none;" filled="f" stroked="f" coordsize="21600,21600">
                      <v:path/>
                      <v:fill on="f" focussize="0,0"/>
                      <v:stroke on="f"/>
                      <v:imagedata o:title=""/>
                      <o:lock v:ext="edit"/>
                      <v:textbox inset="0mm,0mm,0mm,0mm" style="mso-fit-shape-to-text:t;">
                        <w:txbxContent>
                          <w:p w14:paraId="4320368F">
                            <w:r>
                              <w:rPr>
                                <w:rFonts w:ascii="宋体" w:eastAsia="宋体" w:cs="宋体"/>
                                <w:color w:val="000000"/>
                                <w:kern w:val="0"/>
                                <w:sz w:val="16"/>
                                <w:szCs w:val="16"/>
                              </w:rPr>
                              <w:t>33,081.96</w:t>
                            </w:r>
                          </w:p>
                        </w:txbxContent>
                      </v:textbox>
                    </v:rect>
                    <v:rect id="_x0000_s1047" o:spid="_x0000_s1047" o:spt="1" style="position:absolute;left:31;top:2281;height:312;width:2401;mso-wrap-style:none;" filled="f" stroked="f" coordsize="21600,21600">
                      <v:path/>
                      <v:fill on="f" focussize="0,0"/>
                      <v:stroke on="f"/>
                      <v:imagedata o:title=""/>
                      <o:lock v:ext="edit"/>
                      <v:textbox inset="0mm,0mm,0mm,0mm" style="mso-fit-shape-to-text:t;">
                        <w:txbxContent>
                          <w:p w14:paraId="5536858D">
                            <w:r>
                              <w:rPr>
                                <w:rFonts w:hint="eastAsia" w:ascii="宋体" w:eastAsia="宋体" w:cs="宋体"/>
                                <w:color w:val="000000"/>
                                <w:kern w:val="0"/>
                                <w:sz w:val="16"/>
                                <w:szCs w:val="16"/>
                              </w:rPr>
                              <w:t>二、政府性基金预算财政拨款收入</w:t>
                            </w:r>
                          </w:p>
                        </w:txbxContent>
                      </v:textbox>
                    </v:rect>
                    <v:rect id="_x0000_s1048" o:spid="_x0000_s1048" o:spt="1" style="position:absolute;left:3718;top:2281;height:312;width:321;mso-wrap-style:none;" filled="f" stroked="f" coordsize="21600,21600">
                      <v:path/>
                      <v:fill on="f" focussize="0,0"/>
                      <v:stroke on="f"/>
                      <v:imagedata o:title=""/>
                      <o:lock v:ext="edit"/>
                      <v:textbox inset="0mm,0mm,0mm,0mm" style="mso-fit-shape-to-text:t;">
                        <w:txbxContent>
                          <w:p w14:paraId="2EFCEB6E">
                            <w:r>
                              <w:rPr>
                                <w:rFonts w:ascii="宋体" w:eastAsia="宋体" w:cs="宋体"/>
                                <w:color w:val="000000"/>
                                <w:kern w:val="0"/>
                                <w:sz w:val="16"/>
                                <w:szCs w:val="16"/>
                              </w:rPr>
                              <w:t>0.00</w:t>
                            </w:r>
                          </w:p>
                        </w:txbxContent>
                      </v:textbox>
                    </v:rect>
                    <v:rect id="_x0000_s1049" o:spid="_x0000_s1049" o:spt="1" style="position:absolute;left:4100;top:2281;height:312;width:961;mso-wrap-style:none;" filled="f" stroked="f" coordsize="21600,21600">
                      <v:path/>
                      <v:fill on="f" focussize="0,0"/>
                      <v:stroke on="f"/>
                      <v:imagedata o:title=""/>
                      <o:lock v:ext="edit"/>
                      <v:textbox inset="0mm,0mm,0mm,0mm" style="mso-fit-shape-to-text:t;">
                        <w:txbxContent>
                          <w:p w14:paraId="3E7DE15F">
                            <w:r>
                              <w:rPr>
                                <w:rFonts w:hint="eastAsia" w:ascii="宋体" w:eastAsia="宋体" w:cs="宋体"/>
                                <w:color w:val="000000"/>
                                <w:kern w:val="0"/>
                                <w:sz w:val="16"/>
                                <w:szCs w:val="16"/>
                              </w:rPr>
                              <w:t>二、外交支出</w:t>
                            </w:r>
                          </w:p>
                        </w:txbxContent>
                      </v:textbox>
                    </v:rect>
                    <v:rect id="_x0000_s1050" o:spid="_x0000_s1050" o:spt="1" style="position:absolute;left:7973;top:2281;height:312;width:321;mso-wrap-style:none;" filled="f" stroked="f" coordsize="21600,21600">
                      <v:path/>
                      <v:fill on="f" focussize="0,0"/>
                      <v:stroke on="f"/>
                      <v:imagedata o:title=""/>
                      <o:lock v:ext="edit"/>
                      <v:textbox inset="0mm,0mm,0mm,0mm" style="mso-fit-shape-to-text:t;">
                        <w:txbxContent>
                          <w:p w14:paraId="6128B45B">
                            <w:r>
                              <w:rPr>
                                <w:rFonts w:ascii="宋体" w:eastAsia="宋体" w:cs="宋体"/>
                                <w:color w:val="000000"/>
                                <w:kern w:val="0"/>
                                <w:sz w:val="16"/>
                                <w:szCs w:val="16"/>
                              </w:rPr>
                              <w:t>0.00</w:t>
                            </w:r>
                          </w:p>
                        </w:txbxContent>
                      </v:textbox>
                    </v:rect>
                    <v:rect id="_x0000_s1051" o:spid="_x0000_s1051" o:spt="1" style="position:absolute;left:31;top:2596;height:312;width:2561;mso-wrap-style:none;" filled="f" stroked="f" coordsize="21600,21600">
                      <v:path/>
                      <v:fill on="f" focussize="0,0"/>
                      <v:stroke on="f"/>
                      <v:imagedata o:title=""/>
                      <o:lock v:ext="edit"/>
                      <v:textbox inset="0mm,0mm,0mm,0mm" style="mso-fit-shape-to-text:t;">
                        <w:txbxContent>
                          <w:p w14:paraId="44A66D08">
                            <w:r>
                              <w:rPr>
                                <w:rFonts w:hint="eastAsia" w:ascii="宋体" w:eastAsia="宋体" w:cs="宋体"/>
                                <w:color w:val="000000"/>
                                <w:kern w:val="0"/>
                                <w:sz w:val="16"/>
                                <w:szCs w:val="16"/>
                              </w:rPr>
                              <w:t>三、国有资本经营预算财政拨款收入</w:t>
                            </w:r>
                          </w:p>
                        </w:txbxContent>
                      </v:textbox>
                    </v:rect>
                    <v:rect id="_x0000_s1052" o:spid="_x0000_s1052" o:spt="1" style="position:absolute;left:3718;top:2596;height:312;width:321;mso-wrap-style:none;" filled="f" stroked="f" coordsize="21600,21600">
                      <v:path/>
                      <v:fill on="f" focussize="0,0"/>
                      <v:stroke on="f"/>
                      <v:imagedata o:title=""/>
                      <o:lock v:ext="edit"/>
                      <v:textbox inset="0mm,0mm,0mm,0mm" style="mso-fit-shape-to-text:t;">
                        <w:txbxContent>
                          <w:p w14:paraId="579559EA">
                            <w:r>
                              <w:rPr>
                                <w:rFonts w:ascii="宋体" w:eastAsia="宋体" w:cs="宋体"/>
                                <w:color w:val="000000"/>
                                <w:kern w:val="0"/>
                                <w:sz w:val="16"/>
                                <w:szCs w:val="16"/>
                              </w:rPr>
                              <w:t>0.00</w:t>
                            </w:r>
                          </w:p>
                        </w:txbxContent>
                      </v:textbox>
                    </v:rect>
                    <v:rect id="_x0000_s1053" o:spid="_x0000_s1053" o:spt="1" style="position:absolute;left:4100;top:2596;height:312;width:961;mso-wrap-style:none;" filled="f" stroked="f" coordsize="21600,21600">
                      <v:path/>
                      <v:fill on="f" focussize="0,0"/>
                      <v:stroke on="f"/>
                      <v:imagedata o:title=""/>
                      <o:lock v:ext="edit"/>
                      <v:textbox inset="0mm,0mm,0mm,0mm" style="mso-fit-shape-to-text:t;">
                        <w:txbxContent>
                          <w:p w14:paraId="1F9E8E10">
                            <w:r>
                              <w:rPr>
                                <w:rFonts w:hint="eastAsia" w:ascii="宋体" w:eastAsia="宋体" w:cs="宋体"/>
                                <w:color w:val="000000"/>
                                <w:kern w:val="0"/>
                                <w:sz w:val="16"/>
                                <w:szCs w:val="16"/>
                              </w:rPr>
                              <w:t>三、国防支出</w:t>
                            </w:r>
                          </w:p>
                        </w:txbxContent>
                      </v:textbox>
                    </v:rect>
                    <v:rect id="_x0000_s1054" o:spid="_x0000_s1054" o:spt="1" style="position:absolute;left:7973;top:2596;height:312;width:321;mso-wrap-style:none;" filled="f" stroked="f" coordsize="21600,21600">
                      <v:path/>
                      <v:fill on="f" focussize="0,0"/>
                      <v:stroke on="f"/>
                      <v:imagedata o:title=""/>
                      <o:lock v:ext="edit"/>
                      <v:textbox inset="0mm,0mm,0mm,0mm" style="mso-fit-shape-to-text:t;">
                        <w:txbxContent>
                          <w:p w14:paraId="2FEF2F58">
                            <w:r>
                              <w:rPr>
                                <w:rFonts w:ascii="宋体" w:eastAsia="宋体" w:cs="宋体"/>
                                <w:color w:val="000000"/>
                                <w:kern w:val="0"/>
                                <w:sz w:val="16"/>
                                <w:szCs w:val="16"/>
                              </w:rPr>
                              <w:t>0.00</w:t>
                            </w:r>
                          </w:p>
                        </w:txbxContent>
                      </v:textbox>
                    </v:rect>
                    <v:rect id="_x0000_s1055" o:spid="_x0000_s1055" o:spt="1" style="position:absolute;left:31;top:2911;height:312;width:1281;mso-wrap-style:none;" filled="f" stroked="f" coordsize="21600,21600">
                      <v:path/>
                      <v:fill on="f" focussize="0,0"/>
                      <v:stroke on="f"/>
                      <v:imagedata o:title=""/>
                      <o:lock v:ext="edit"/>
                      <v:textbox inset="0mm,0mm,0mm,0mm" style="mso-fit-shape-to-text:t;">
                        <w:txbxContent>
                          <w:p w14:paraId="10AEB408">
                            <w:r>
                              <w:rPr>
                                <w:rFonts w:hint="eastAsia" w:ascii="宋体" w:eastAsia="宋体" w:cs="宋体"/>
                                <w:color w:val="000000"/>
                                <w:kern w:val="0"/>
                                <w:sz w:val="16"/>
                                <w:szCs w:val="16"/>
                              </w:rPr>
                              <w:t>四、上级补助收入</w:t>
                            </w:r>
                          </w:p>
                        </w:txbxContent>
                      </v:textbox>
                    </v:rect>
                    <v:rect id="_x0000_s1056" o:spid="_x0000_s1056" o:spt="1" style="position:absolute;left:3718;top:2911;height:312;width:321;mso-wrap-style:none;" filled="f" stroked="f" coordsize="21600,21600">
                      <v:path/>
                      <v:fill on="f" focussize="0,0"/>
                      <v:stroke on="f"/>
                      <v:imagedata o:title=""/>
                      <o:lock v:ext="edit"/>
                      <v:textbox inset="0mm,0mm,0mm,0mm" style="mso-fit-shape-to-text:t;">
                        <w:txbxContent>
                          <w:p w14:paraId="54115B4C">
                            <w:r>
                              <w:rPr>
                                <w:rFonts w:ascii="宋体" w:eastAsia="宋体" w:cs="宋体"/>
                                <w:color w:val="000000"/>
                                <w:kern w:val="0"/>
                                <w:sz w:val="16"/>
                                <w:szCs w:val="16"/>
                              </w:rPr>
                              <w:t>1.00</w:t>
                            </w:r>
                          </w:p>
                        </w:txbxContent>
                      </v:textbox>
                    </v:rect>
                    <v:rect id="_x0000_s1057" o:spid="_x0000_s1057" o:spt="1" style="position:absolute;left:4100;top:2911;height:312;width:1281;mso-wrap-style:none;" filled="f" stroked="f" coordsize="21600,21600">
                      <v:path/>
                      <v:fill on="f" focussize="0,0"/>
                      <v:stroke on="f"/>
                      <v:imagedata o:title=""/>
                      <o:lock v:ext="edit"/>
                      <v:textbox inset="0mm,0mm,0mm,0mm" style="mso-fit-shape-to-text:t;">
                        <w:txbxContent>
                          <w:p w14:paraId="1228B372">
                            <w:r>
                              <w:rPr>
                                <w:rFonts w:hint="eastAsia" w:ascii="宋体" w:eastAsia="宋体" w:cs="宋体"/>
                                <w:color w:val="000000"/>
                                <w:kern w:val="0"/>
                                <w:sz w:val="16"/>
                                <w:szCs w:val="16"/>
                              </w:rPr>
                              <w:t>四、公共安全支出</w:t>
                            </w:r>
                          </w:p>
                        </w:txbxContent>
                      </v:textbox>
                    </v:rect>
                    <v:rect id="_x0000_s1058" o:spid="_x0000_s1058" o:spt="1" style="position:absolute;left:7973;top:2911;height:312;width:321;mso-wrap-style:none;" filled="f" stroked="f" coordsize="21600,21600">
                      <v:path/>
                      <v:fill on="f" focussize="0,0"/>
                      <v:stroke on="f"/>
                      <v:imagedata o:title=""/>
                      <o:lock v:ext="edit"/>
                      <v:textbox inset="0mm,0mm,0mm,0mm" style="mso-fit-shape-to-text:t;">
                        <w:txbxContent>
                          <w:p w14:paraId="62E94A36">
                            <w:r>
                              <w:rPr>
                                <w:rFonts w:ascii="宋体" w:eastAsia="宋体" w:cs="宋体"/>
                                <w:color w:val="000000"/>
                                <w:kern w:val="0"/>
                                <w:sz w:val="16"/>
                                <w:szCs w:val="16"/>
                              </w:rPr>
                              <w:t>0.00</w:t>
                            </w:r>
                          </w:p>
                        </w:txbxContent>
                      </v:textbox>
                    </v:rect>
                    <v:rect id="_x0000_s1059" o:spid="_x0000_s1059" o:spt="1" style="position:absolute;left:31;top:3226;height:312;width:961;mso-wrap-style:none;" filled="f" stroked="f" coordsize="21600,21600">
                      <v:path/>
                      <v:fill on="f" focussize="0,0"/>
                      <v:stroke on="f"/>
                      <v:imagedata o:title=""/>
                      <o:lock v:ext="edit"/>
                      <v:textbox inset="0mm,0mm,0mm,0mm" style="mso-fit-shape-to-text:t;">
                        <w:txbxContent>
                          <w:p w14:paraId="2651BEC9">
                            <w:r>
                              <w:rPr>
                                <w:rFonts w:hint="eastAsia" w:ascii="宋体" w:eastAsia="宋体" w:cs="宋体"/>
                                <w:color w:val="000000"/>
                                <w:kern w:val="0"/>
                                <w:sz w:val="16"/>
                                <w:szCs w:val="16"/>
                              </w:rPr>
                              <w:t>五、事业收入</w:t>
                            </w:r>
                          </w:p>
                        </w:txbxContent>
                      </v:textbox>
                    </v:rect>
                    <v:rect id="_x0000_s1060" o:spid="_x0000_s1060" o:spt="1" style="position:absolute;left:3305;top:3226;height:312;width:721;mso-wrap-style:none;" filled="f" stroked="f" coordsize="21600,21600">
                      <v:path/>
                      <v:fill on="f" focussize="0,0"/>
                      <v:stroke on="f"/>
                      <v:imagedata o:title=""/>
                      <o:lock v:ext="edit"/>
                      <v:textbox inset="0mm,0mm,0mm,0mm" style="mso-fit-shape-to-text:t;">
                        <w:txbxContent>
                          <w:p w14:paraId="67066D6B">
                            <w:r>
                              <w:rPr>
                                <w:rFonts w:ascii="宋体" w:eastAsia="宋体" w:cs="宋体"/>
                                <w:color w:val="000000"/>
                                <w:kern w:val="0"/>
                                <w:sz w:val="16"/>
                                <w:szCs w:val="16"/>
                              </w:rPr>
                              <w:t>29,540.91</w:t>
                            </w:r>
                          </w:p>
                        </w:txbxContent>
                      </v:textbox>
                    </v:rect>
                    <v:rect id="_x0000_s1061" o:spid="_x0000_s1061" o:spt="1" style="position:absolute;left:4100;top:3226;height:312;width:961;mso-wrap-style:none;" filled="f" stroked="f" coordsize="21600,21600">
                      <v:path/>
                      <v:fill on="f" focussize="0,0"/>
                      <v:stroke on="f"/>
                      <v:imagedata o:title=""/>
                      <o:lock v:ext="edit"/>
                      <v:textbox inset="0mm,0mm,0mm,0mm" style="mso-fit-shape-to-text:t;">
                        <w:txbxContent>
                          <w:p w14:paraId="740BF341">
                            <w:r>
                              <w:rPr>
                                <w:rFonts w:hint="eastAsia" w:ascii="宋体" w:eastAsia="宋体" w:cs="宋体"/>
                                <w:color w:val="000000"/>
                                <w:kern w:val="0"/>
                                <w:sz w:val="16"/>
                                <w:szCs w:val="16"/>
                              </w:rPr>
                              <w:t>五、教育支出</w:t>
                            </w:r>
                          </w:p>
                        </w:txbxContent>
                      </v:textbox>
                    </v:rect>
                    <v:rect id="_x0000_s1062" o:spid="_x0000_s1062" o:spt="1" style="position:absolute;left:7642;top:3226;height:312;width:641;mso-wrap-style:none;" filled="f" stroked="f" coordsize="21600,21600">
                      <v:path/>
                      <v:fill on="f" focussize="0,0"/>
                      <v:stroke on="f"/>
                      <v:imagedata o:title=""/>
                      <o:lock v:ext="edit"/>
                      <v:textbox inset="0mm,0mm,0mm,0mm" style="mso-fit-shape-to-text:t;">
                        <w:txbxContent>
                          <w:p w14:paraId="0718B29C">
                            <w:r>
                              <w:rPr>
                                <w:rFonts w:ascii="宋体" w:eastAsia="宋体" w:cs="宋体"/>
                                <w:color w:val="000000"/>
                                <w:kern w:val="0"/>
                                <w:sz w:val="16"/>
                                <w:szCs w:val="16"/>
                              </w:rPr>
                              <w:t>3,925.86</w:t>
                            </w:r>
                          </w:p>
                        </w:txbxContent>
                      </v:textbox>
                    </v:rect>
                    <v:rect id="_x0000_s1063" o:spid="_x0000_s1063" o:spt="1" style="position:absolute;left:31;top:3541;height:312;width:961;mso-wrap-style:none;" filled="f" stroked="f" coordsize="21600,21600">
                      <v:path/>
                      <v:fill on="f" focussize="0,0"/>
                      <v:stroke on="f"/>
                      <v:imagedata o:title=""/>
                      <o:lock v:ext="edit"/>
                      <v:textbox inset="0mm,0mm,0mm,0mm" style="mso-fit-shape-to-text:t;">
                        <w:txbxContent>
                          <w:p w14:paraId="695CE216">
                            <w:r>
                              <w:rPr>
                                <w:rFonts w:hint="eastAsia" w:ascii="宋体" w:eastAsia="宋体" w:cs="宋体"/>
                                <w:color w:val="000000"/>
                                <w:kern w:val="0"/>
                                <w:sz w:val="16"/>
                                <w:szCs w:val="16"/>
                              </w:rPr>
                              <w:t>六、经营收入</w:t>
                            </w:r>
                          </w:p>
                        </w:txbxContent>
                      </v:textbox>
                    </v:rect>
                    <v:rect id="_x0000_s1064" o:spid="_x0000_s1064" o:spt="1" style="position:absolute;left:3387;top:3541;height:312;width:641;mso-wrap-style:none;" filled="f" stroked="f" coordsize="21600,21600">
                      <v:path/>
                      <v:fill on="f" focussize="0,0"/>
                      <v:stroke on="f"/>
                      <v:imagedata o:title=""/>
                      <o:lock v:ext="edit"/>
                      <v:textbox inset="0mm,0mm,0mm,0mm" style="mso-fit-shape-to-text:t;">
                        <w:txbxContent>
                          <w:p w14:paraId="29C808B9">
                            <w:r>
                              <w:rPr>
                                <w:rFonts w:ascii="宋体" w:eastAsia="宋体" w:cs="宋体"/>
                                <w:color w:val="000000"/>
                                <w:kern w:val="0"/>
                                <w:sz w:val="16"/>
                                <w:szCs w:val="16"/>
                              </w:rPr>
                              <w:t>3,734.86</w:t>
                            </w:r>
                          </w:p>
                        </w:txbxContent>
                      </v:textbox>
                    </v:rect>
                    <v:rect id="_x0000_s1065" o:spid="_x0000_s1065" o:spt="1" style="position:absolute;left:4100;top:3541;height:312;width:1281;mso-wrap-style:none;" filled="f" stroked="f" coordsize="21600,21600">
                      <v:path/>
                      <v:fill on="f" focussize="0,0"/>
                      <v:stroke on="f"/>
                      <v:imagedata o:title=""/>
                      <o:lock v:ext="edit"/>
                      <v:textbox inset="0mm,0mm,0mm,0mm" style="mso-fit-shape-to-text:t;">
                        <w:txbxContent>
                          <w:p w14:paraId="324B22EB">
                            <w:r>
                              <w:rPr>
                                <w:rFonts w:hint="eastAsia" w:ascii="宋体" w:eastAsia="宋体" w:cs="宋体"/>
                                <w:color w:val="000000"/>
                                <w:kern w:val="0"/>
                                <w:sz w:val="16"/>
                                <w:szCs w:val="16"/>
                              </w:rPr>
                              <w:t>六、科学技术支出</w:t>
                            </w:r>
                          </w:p>
                        </w:txbxContent>
                      </v:textbox>
                    </v:rect>
                    <v:rect id="_x0000_s1066" o:spid="_x0000_s1066" o:spt="1" style="position:absolute;left:7973;top:3541;height:312;width:321;mso-wrap-style:none;" filled="f" stroked="f" coordsize="21600,21600">
                      <v:path/>
                      <v:fill on="f" focussize="0,0"/>
                      <v:stroke on="f"/>
                      <v:imagedata o:title=""/>
                      <o:lock v:ext="edit"/>
                      <v:textbox inset="0mm,0mm,0mm,0mm" style="mso-fit-shape-to-text:t;">
                        <w:txbxContent>
                          <w:p w14:paraId="2F9965B5">
                            <w:r>
                              <w:rPr>
                                <w:rFonts w:ascii="宋体" w:eastAsia="宋体" w:cs="宋体"/>
                                <w:color w:val="000000"/>
                                <w:kern w:val="0"/>
                                <w:sz w:val="16"/>
                                <w:szCs w:val="16"/>
                              </w:rPr>
                              <w:t>0.00</w:t>
                            </w:r>
                          </w:p>
                        </w:txbxContent>
                      </v:textbox>
                    </v:rect>
                    <v:rect id="_x0000_s1067" o:spid="_x0000_s1067" o:spt="1" style="position:absolute;left:31;top:3856;height:312;width:1601;mso-wrap-style:none;" filled="f" stroked="f" coordsize="21600,21600">
                      <v:path/>
                      <v:fill on="f" focussize="0,0"/>
                      <v:stroke on="f"/>
                      <v:imagedata o:title=""/>
                      <o:lock v:ext="edit"/>
                      <v:textbox inset="0mm,0mm,0mm,0mm" style="mso-fit-shape-to-text:t;">
                        <w:txbxContent>
                          <w:p w14:paraId="65D5FAEA">
                            <w:r>
                              <w:rPr>
                                <w:rFonts w:hint="eastAsia" w:ascii="宋体" w:eastAsia="宋体" w:cs="宋体"/>
                                <w:color w:val="000000"/>
                                <w:kern w:val="0"/>
                                <w:sz w:val="16"/>
                                <w:szCs w:val="16"/>
                              </w:rPr>
                              <w:t>七、附属单位上缴收入</w:t>
                            </w:r>
                          </w:p>
                        </w:txbxContent>
                      </v:textbox>
                    </v:rect>
                    <v:rect id="_x0000_s1068" o:spid="_x0000_s1068" o:spt="1" style="position:absolute;left:3718;top:3856;height:312;width:321;mso-wrap-style:none;" filled="f" stroked="f" coordsize="21600,21600">
                      <v:path/>
                      <v:fill on="f" focussize="0,0"/>
                      <v:stroke on="f"/>
                      <v:imagedata o:title=""/>
                      <o:lock v:ext="edit"/>
                      <v:textbox inset="0mm,0mm,0mm,0mm" style="mso-fit-shape-to-text:t;">
                        <w:txbxContent>
                          <w:p w14:paraId="3EA5E671">
                            <w:r>
                              <w:rPr>
                                <w:rFonts w:ascii="宋体" w:eastAsia="宋体" w:cs="宋体"/>
                                <w:color w:val="000000"/>
                                <w:kern w:val="0"/>
                                <w:sz w:val="16"/>
                                <w:szCs w:val="16"/>
                              </w:rPr>
                              <w:t>0.00</w:t>
                            </w:r>
                          </w:p>
                        </w:txbxContent>
                      </v:textbox>
                    </v:rect>
                    <v:rect id="_x0000_s1069" o:spid="_x0000_s1069" o:spt="1" style="position:absolute;left:4100;top:3856;height:312;width:2081;mso-wrap-style:none;" filled="f" stroked="f" coordsize="21600,21600">
                      <v:path/>
                      <v:fill on="f" focussize="0,0"/>
                      <v:stroke on="f"/>
                      <v:imagedata o:title=""/>
                      <o:lock v:ext="edit"/>
                      <v:textbox inset="0mm,0mm,0mm,0mm" style="mso-fit-shape-to-text:t;">
                        <w:txbxContent>
                          <w:p w14:paraId="1FF3668F">
                            <w:r>
                              <w:rPr>
                                <w:rFonts w:hint="eastAsia" w:ascii="宋体" w:eastAsia="宋体" w:cs="宋体"/>
                                <w:color w:val="000000"/>
                                <w:kern w:val="0"/>
                                <w:sz w:val="16"/>
                                <w:szCs w:val="16"/>
                              </w:rPr>
                              <w:t>七、文化旅游体育与传媒支出</w:t>
                            </w:r>
                          </w:p>
                        </w:txbxContent>
                      </v:textbox>
                    </v:rect>
                    <v:rect id="_x0000_s1070" o:spid="_x0000_s1070" o:spt="1" style="position:absolute;left:7642;top:3856;height:312;width:641;mso-wrap-style:none;" filled="f" stroked="f" coordsize="21600,21600">
                      <v:path/>
                      <v:fill on="f" focussize="0,0"/>
                      <v:stroke on="f"/>
                      <v:imagedata o:title=""/>
                      <o:lock v:ext="edit"/>
                      <v:textbox inset="0mm,0mm,0mm,0mm" style="mso-fit-shape-to-text:t;">
                        <w:txbxContent>
                          <w:p w14:paraId="3E516101">
                            <w:r>
                              <w:rPr>
                                <w:rFonts w:ascii="宋体" w:eastAsia="宋体" w:cs="宋体"/>
                                <w:color w:val="000000"/>
                                <w:kern w:val="0"/>
                                <w:sz w:val="16"/>
                                <w:szCs w:val="16"/>
                              </w:rPr>
                              <w:t>7,218.28</w:t>
                            </w:r>
                          </w:p>
                        </w:txbxContent>
                      </v:textbox>
                    </v:rect>
                    <v:rect id="_x0000_s1071" o:spid="_x0000_s1071" o:spt="1" style="position:absolute;left:31;top:4171;height:312;width:961;mso-wrap-style:none;" filled="f" stroked="f" coordsize="21600,21600">
                      <v:path/>
                      <v:fill on="f" focussize="0,0"/>
                      <v:stroke on="f"/>
                      <v:imagedata o:title=""/>
                      <o:lock v:ext="edit"/>
                      <v:textbox inset="0mm,0mm,0mm,0mm" style="mso-fit-shape-to-text:t;">
                        <w:txbxContent>
                          <w:p w14:paraId="22514BBD">
                            <w:r>
                              <w:rPr>
                                <w:rFonts w:hint="eastAsia" w:ascii="宋体" w:eastAsia="宋体" w:cs="宋体"/>
                                <w:color w:val="000000"/>
                                <w:kern w:val="0"/>
                                <w:sz w:val="16"/>
                                <w:szCs w:val="16"/>
                              </w:rPr>
                              <w:t>八、其他收入</w:t>
                            </w:r>
                          </w:p>
                        </w:txbxContent>
                      </v:textbox>
                    </v:rect>
                    <v:rect id="_x0000_s1072" o:spid="_x0000_s1072" o:spt="1" style="position:absolute;left:3553;top:4171;height:312;width:481;mso-wrap-style:none;" filled="f" stroked="f" coordsize="21600,21600">
                      <v:path/>
                      <v:fill on="f" focussize="0,0"/>
                      <v:stroke on="f"/>
                      <v:imagedata o:title=""/>
                      <o:lock v:ext="edit"/>
                      <v:textbox inset="0mm,0mm,0mm,0mm" style="mso-fit-shape-to-text:t;">
                        <w:txbxContent>
                          <w:p w14:paraId="3B2452EA">
                            <w:r>
                              <w:rPr>
                                <w:rFonts w:ascii="宋体" w:eastAsia="宋体" w:cs="宋体"/>
                                <w:color w:val="000000"/>
                                <w:kern w:val="0"/>
                                <w:sz w:val="16"/>
                                <w:szCs w:val="16"/>
                              </w:rPr>
                              <w:t>242.64</w:t>
                            </w:r>
                          </w:p>
                        </w:txbxContent>
                      </v:textbox>
                    </v:rect>
                    <v:rect id="_x0000_s1073" o:spid="_x0000_s1073" o:spt="1" style="position:absolute;left:4100;top:4171;height:312;width:1761;mso-wrap-style:none;" filled="f" stroked="f" coordsize="21600,21600">
                      <v:path/>
                      <v:fill on="f" focussize="0,0"/>
                      <v:stroke on="f"/>
                      <v:imagedata o:title=""/>
                      <o:lock v:ext="edit"/>
                      <v:textbox inset="0mm,0mm,0mm,0mm" style="mso-fit-shape-to-text:t;">
                        <w:txbxContent>
                          <w:p w14:paraId="0C03B453">
                            <w:r>
                              <w:rPr>
                                <w:rFonts w:hint="eastAsia" w:ascii="宋体" w:eastAsia="宋体" w:cs="宋体"/>
                                <w:color w:val="000000"/>
                                <w:kern w:val="0"/>
                                <w:sz w:val="16"/>
                                <w:szCs w:val="16"/>
                              </w:rPr>
                              <w:t>八、社会保障和就业支出</w:t>
                            </w:r>
                          </w:p>
                        </w:txbxContent>
                      </v:textbox>
                    </v:rect>
                    <v:rect id="_x0000_s1074" o:spid="_x0000_s1074" o:spt="1" style="position:absolute;left:7642;top:4171;height:312;width:641;mso-wrap-style:none;" filled="f" stroked="f" coordsize="21600,21600">
                      <v:path/>
                      <v:fill on="f" focussize="0,0"/>
                      <v:stroke on="f"/>
                      <v:imagedata o:title=""/>
                      <o:lock v:ext="edit"/>
                      <v:textbox inset="0mm,0mm,0mm,0mm" style="mso-fit-shape-to-text:t;">
                        <w:txbxContent>
                          <w:p w14:paraId="2342A8D5">
                            <w:r>
                              <w:rPr>
                                <w:rFonts w:ascii="宋体" w:eastAsia="宋体" w:cs="宋体"/>
                                <w:color w:val="000000"/>
                                <w:kern w:val="0"/>
                                <w:sz w:val="16"/>
                                <w:szCs w:val="16"/>
                              </w:rPr>
                              <w:t>1,126.96</w:t>
                            </w:r>
                          </w:p>
                        </w:txbxContent>
                      </v:textbox>
                    </v:rect>
                    <v:rect id="_x0000_s1075" o:spid="_x0000_s1075" o:spt="1" style="position:absolute;left:4100;top:4486;height:312;width:1281;mso-wrap-style:none;" filled="f" stroked="f" coordsize="21600,21600">
                      <v:path/>
                      <v:fill on="f" focussize="0,0"/>
                      <v:stroke on="f"/>
                      <v:imagedata o:title=""/>
                      <o:lock v:ext="edit"/>
                      <v:textbox inset="0mm,0mm,0mm,0mm" style="mso-fit-shape-to-text:t;">
                        <w:txbxContent>
                          <w:p w14:paraId="5B83E394">
                            <w:r>
                              <w:rPr>
                                <w:rFonts w:hint="eastAsia" w:ascii="宋体" w:eastAsia="宋体" w:cs="宋体"/>
                                <w:color w:val="000000"/>
                                <w:kern w:val="0"/>
                                <w:sz w:val="16"/>
                                <w:szCs w:val="16"/>
                              </w:rPr>
                              <w:t>九、卫生健康支出</w:t>
                            </w:r>
                          </w:p>
                        </w:txbxContent>
                      </v:textbox>
                    </v:rect>
                    <v:rect id="_x0000_s1076" o:spid="_x0000_s1076" o:spt="1" style="position:absolute;left:7560;top:4486;height:312;width:721;mso-wrap-style:none;" filled="f" stroked="f" coordsize="21600,21600">
                      <v:path/>
                      <v:fill on="f" focussize="0,0"/>
                      <v:stroke on="f"/>
                      <v:imagedata o:title=""/>
                      <o:lock v:ext="edit"/>
                      <v:textbox inset="0mm,0mm,0mm,0mm" style="mso-fit-shape-to-text:t;">
                        <w:txbxContent>
                          <w:p w14:paraId="6F87F88F">
                            <w:r>
                              <w:rPr>
                                <w:rFonts w:ascii="宋体" w:eastAsia="宋体" w:cs="宋体"/>
                                <w:color w:val="000000"/>
                                <w:kern w:val="0"/>
                                <w:sz w:val="16"/>
                                <w:szCs w:val="16"/>
                              </w:rPr>
                              <w:t>35,721.77</w:t>
                            </w:r>
                          </w:p>
                        </w:txbxContent>
                      </v:textbox>
                    </v:rect>
                    <v:rect id="_x0000_s1077" o:spid="_x0000_s1077" o:spt="1" style="position:absolute;left:4100;top:4801;height:312;width:1281;mso-wrap-style:none;" filled="f" stroked="f" coordsize="21600,21600">
                      <v:path/>
                      <v:fill on="f" focussize="0,0"/>
                      <v:stroke on="f"/>
                      <v:imagedata o:title=""/>
                      <o:lock v:ext="edit"/>
                      <v:textbox inset="0mm,0mm,0mm,0mm" style="mso-fit-shape-to-text:t;">
                        <w:txbxContent>
                          <w:p w14:paraId="6CE306E8">
                            <w:r>
                              <w:rPr>
                                <w:rFonts w:hint="eastAsia" w:ascii="宋体" w:eastAsia="宋体" w:cs="宋体"/>
                                <w:color w:val="000000"/>
                                <w:kern w:val="0"/>
                                <w:sz w:val="16"/>
                                <w:szCs w:val="16"/>
                              </w:rPr>
                              <w:t>十、节能环保支出</w:t>
                            </w:r>
                          </w:p>
                        </w:txbxContent>
                      </v:textbox>
                    </v:rect>
                    <v:rect id="_x0000_s1078" o:spid="_x0000_s1078" o:spt="1" style="position:absolute;left:7890;top:4801;height:312;width:401;mso-wrap-style:none;" filled="f" stroked="f" coordsize="21600,21600">
                      <v:path/>
                      <v:fill on="f" focussize="0,0"/>
                      <v:stroke on="f"/>
                      <v:imagedata o:title=""/>
                      <o:lock v:ext="edit"/>
                      <v:textbox inset="0mm,0mm,0mm,0mm" style="mso-fit-shape-to-text:t;">
                        <w:txbxContent>
                          <w:p w14:paraId="1712B8A7">
                            <w:r>
                              <w:rPr>
                                <w:rFonts w:ascii="宋体" w:eastAsia="宋体" w:cs="宋体"/>
                                <w:color w:val="000000"/>
                                <w:kern w:val="0"/>
                                <w:sz w:val="16"/>
                                <w:szCs w:val="16"/>
                              </w:rPr>
                              <w:t>59.90</w:t>
                            </w:r>
                          </w:p>
                        </w:txbxContent>
                      </v:textbox>
                    </v:rect>
                    <v:rect id="_x0000_s1079" o:spid="_x0000_s1079" o:spt="1" style="position:absolute;left:4100;top:5116;height:312;width:1441;mso-wrap-style:none;" filled="f" stroked="f" coordsize="21600,21600">
                      <v:path/>
                      <v:fill on="f" focussize="0,0"/>
                      <v:stroke on="f"/>
                      <v:imagedata o:title=""/>
                      <o:lock v:ext="edit"/>
                      <v:textbox inset="0mm,0mm,0mm,0mm" style="mso-fit-shape-to-text:t;">
                        <w:txbxContent>
                          <w:p w14:paraId="229D946C">
                            <w:r>
                              <w:rPr>
                                <w:rFonts w:hint="eastAsia" w:ascii="宋体" w:eastAsia="宋体" w:cs="宋体"/>
                                <w:color w:val="000000"/>
                                <w:kern w:val="0"/>
                                <w:sz w:val="16"/>
                                <w:szCs w:val="16"/>
                              </w:rPr>
                              <w:t>十一、城乡社区支出</w:t>
                            </w:r>
                          </w:p>
                        </w:txbxContent>
                      </v:textbox>
                    </v:rect>
                    <v:rect id="_x0000_s1080" o:spid="_x0000_s1080" o:spt="1" style="position:absolute;left:7890;top:5116;height:312;width:401;mso-wrap-style:none;" filled="f" stroked="f" coordsize="21600,21600">
                      <v:path/>
                      <v:fill on="f" focussize="0,0"/>
                      <v:stroke on="f"/>
                      <v:imagedata o:title=""/>
                      <o:lock v:ext="edit"/>
                      <v:textbox inset="0mm,0mm,0mm,0mm" style="mso-fit-shape-to-text:t;">
                        <w:txbxContent>
                          <w:p w14:paraId="7E04C914">
                            <w:r>
                              <w:rPr>
                                <w:rFonts w:ascii="宋体" w:eastAsia="宋体" w:cs="宋体"/>
                                <w:color w:val="000000"/>
                                <w:kern w:val="0"/>
                                <w:sz w:val="16"/>
                                <w:szCs w:val="16"/>
                              </w:rPr>
                              <w:t>39.52</w:t>
                            </w:r>
                          </w:p>
                        </w:txbxContent>
                      </v:textbox>
                    </v:rect>
                    <v:rect id="_x0000_s1081" o:spid="_x0000_s1081" o:spt="1" style="position:absolute;left:4100;top:5431;height:312;width:1281;mso-wrap-style:none;" filled="f" stroked="f" coordsize="21600,21600">
                      <v:path/>
                      <v:fill on="f" focussize="0,0"/>
                      <v:stroke on="f"/>
                      <v:imagedata o:title=""/>
                      <o:lock v:ext="edit"/>
                      <v:textbox inset="0mm,0mm,0mm,0mm" style="mso-fit-shape-to-text:t;">
                        <w:txbxContent>
                          <w:p w14:paraId="6E477A88">
                            <w:r>
                              <w:rPr>
                                <w:rFonts w:hint="eastAsia" w:ascii="宋体" w:eastAsia="宋体" w:cs="宋体"/>
                                <w:color w:val="000000"/>
                                <w:kern w:val="0"/>
                                <w:sz w:val="16"/>
                                <w:szCs w:val="16"/>
                              </w:rPr>
                              <w:t>十二、农林水支出</w:t>
                            </w:r>
                          </w:p>
                        </w:txbxContent>
                      </v:textbox>
                    </v:rect>
                    <v:rect id="_x0000_s1082" o:spid="_x0000_s1082" o:spt="1" style="position:absolute;left:7973;top:5431;height:312;width:321;mso-wrap-style:none;" filled="f" stroked="f" coordsize="21600,21600">
                      <v:path/>
                      <v:fill on="f" focussize="0,0"/>
                      <v:stroke on="f"/>
                      <v:imagedata o:title=""/>
                      <o:lock v:ext="edit"/>
                      <v:textbox inset="0mm,0mm,0mm,0mm" style="mso-fit-shape-to-text:t;">
                        <w:txbxContent>
                          <w:p w14:paraId="4FD85C0B">
                            <w:r>
                              <w:rPr>
                                <w:rFonts w:ascii="宋体" w:eastAsia="宋体" w:cs="宋体"/>
                                <w:color w:val="000000"/>
                                <w:kern w:val="0"/>
                                <w:sz w:val="16"/>
                                <w:szCs w:val="16"/>
                              </w:rPr>
                              <w:t>0.00</w:t>
                            </w:r>
                          </w:p>
                        </w:txbxContent>
                      </v:textbox>
                    </v:rect>
                    <v:rect id="_x0000_s1083" o:spid="_x0000_s1083" o:spt="1" style="position:absolute;left:4100;top:5746;height:312;width:1441;mso-wrap-style:none;" filled="f" stroked="f" coordsize="21600,21600">
                      <v:path/>
                      <v:fill on="f" focussize="0,0"/>
                      <v:stroke on="f"/>
                      <v:imagedata o:title=""/>
                      <o:lock v:ext="edit"/>
                      <v:textbox inset="0mm,0mm,0mm,0mm" style="mso-fit-shape-to-text:t;">
                        <w:txbxContent>
                          <w:p w14:paraId="7524CD09">
                            <w:r>
                              <w:rPr>
                                <w:rFonts w:hint="eastAsia" w:ascii="宋体" w:eastAsia="宋体" w:cs="宋体"/>
                                <w:color w:val="000000"/>
                                <w:kern w:val="0"/>
                                <w:sz w:val="16"/>
                                <w:szCs w:val="16"/>
                              </w:rPr>
                              <w:t>十三、交通运输支出</w:t>
                            </w:r>
                          </w:p>
                        </w:txbxContent>
                      </v:textbox>
                    </v:rect>
                    <v:rect id="_x0000_s1084" o:spid="_x0000_s1084" o:spt="1" style="position:absolute;left:7973;top:5746;height:312;width:321;mso-wrap-style:none;" filled="f" stroked="f" coordsize="21600,21600">
                      <v:path/>
                      <v:fill on="f" focussize="0,0"/>
                      <v:stroke on="f"/>
                      <v:imagedata o:title=""/>
                      <o:lock v:ext="edit"/>
                      <v:textbox inset="0mm,0mm,0mm,0mm" style="mso-fit-shape-to-text:t;">
                        <w:txbxContent>
                          <w:p w14:paraId="1A4AD449">
                            <w:r>
                              <w:rPr>
                                <w:rFonts w:ascii="宋体" w:eastAsia="宋体" w:cs="宋体"/>
                                <w:color w:val="000000"/>
                                <w:kern w:val="0"/>
                                <w:sz w:val="16"/>
                                <w:szCs w:val="16"/>
                              </w:rPr>
                              <w:t>0.00</w:t>
                            </w:r>
                          </w:p>
                        </w:txbxContent>
                      </v:textbox>
                    </v:rect>
                    <v:rect id="_x0000_s1085" o:spid="_x0000_s1085" o:spt="1" style="position:absolute;left:4100;top:6061;height:312;width:2241;mso-wrap-style:none;" filled="f" stroked="f" coordsize="21600,21600">
                      <v:path/>
                      <v:fill on="f" focussize="0,0"/>
                      <v:stroke on="f"/>
                      <v:imagedata o:title=""/>
                      <o:lock v:ext="edit"/>
                      <v:textbox inset="0mm,0mm,0mm,0mm" style="mso-fit-shape-to-text:t;">
                        <w:txbxContent>
                          <w:p w14:paraId="673A12D3">
                            <w:r>
                              <w:rPr>
                                <w:rFonts w:hint="eastAsia" w:ascii="宋体" w:eastAsia="宋体" w:cs="宋体"/>
                                <w:color w:val="000000"/>
                                <w:kern w:val="0"/>
                                <w:sz w:val="16"/>
                                <w:szCs w:val="16"/>
                              </w:rPr>
                              <w:t>十四、资源勘探工业信息等支出</w:t>
                            </w:r>
                          </w:p>
                        </w:txbxContent>
                      </v:textbox>
                    </v:rect>
                    <v:rect id="_x0000_s1086" o:spid="_x0000_s1086" o:spt="1" style="position:absolute;left:7890;top:6061;height:312;width:401;mso-wrap-style:none;" filled="f" stroked="f" coordsize="21600,21600">
                      <v:path/>
                      <v:fill on="f" focussize="0,0"/>
                      <v:stroke on="f"/>
                      <v:imagedata o:title=""/>
                      <o:lock v:ext="edit"/>
                      <v:textbox inset="0mm,0mm,0mm,0mm" style="mso-fit-shape-to-text:t;">
                        <w:txbxContent>
                          <w:p w14:paraId="6D1786C7">
                            <w:r>
                              <w:rPr>
                                <w:rFonts w:ascii="宋体" w:eastAsia="宋体" w:cs="宋体"/>
                                <w:color w:val="000000"/>
                                <w:kern w:val="0"/>
                                <w:sz w:val="16"/>
                                <w:szCs w:val="16"/>
                              </w:rPr>
                              <w:t>18.80</w:t>
                            </w:r>
                          </w:p>
                        </w:txbxContent>
                      </v:textbox>
                    </v:rect>
                    <v:rect id="_x0000_s1087" o:spid="_x0000_s1087" o:spt="1" style="position:absolute;left:4100;top:6376;height:312;width:1761;mso-wrap-style:none;" filled="f" stroked="f" coordsize="21600,21600">
                      <v:path/>
                      <v:fill on="f" focussize="0,0"/>
                      <v:stroke on="f"/>
                      <v:imagedata o:title=""/>
                      <o:lock v:ext="edit"/>
                      <v:textbox inset="0mm,0mm,0mm,0mm" style="mso-fit-shape-to-text:t;">
                        <w:txbxContent>
                          <w:p w14:paraId="6C7CDE0E">
                            <w:r>
                              <w:rPr>
                                <w:rFonts w:hint="eastAsia" w:ascii="宋体" w:eastAsia="宋体" w:cs="宋体"/>
                                <w:color w:val="000000"/>
                                <w:kern w:val="0"/>
                                <w:sz w:val="16"/>
                                <w:szCs w:val="16"/>
                              </w:rPr>
                              <w:t>十五、商业服务业等支出</w:t>
                            </w:r>
                          </w:p>
                        </w:txbxContent>
                      </v:textbox>
                    </v:rect>
                    <v:rect id="_x0000_s1088" o:spid="_x0000_s1088" o:spt="1" style="position:absolute;left:7973;top:6376;height:312;width:321;mso-wrap-style:none;" filled="f" stroked="f" coordsize="21600,21600">
                      <v:path/>
                      <v:fill on="f" focussize="0,0"/>
                      <v:stroke on="f"/>
                      <v:imagedata o:title=""/>
                      <o:lock v:ext="edit"/>
                      <v:textbox inset="0mm,0mm,0mm,0mm" style="mso-fit-shape-to-text:t;">
                        <w:txbxContent>
                          <w:p w14:paraId="28A2B1E7">
                            <w:r>
                              <w:rPr>
                                <w:rFonts w:ascii="宋体" w:eastAsia="宋体" w:cs="宋体"/>
                                <w:color w:val="000000"/>
                                <w:kern w:val="0"/>
                                <w:sz w:val="16"/>
                                <w:szCs w:val="16"/>
                              </w:rPr>
                              <w:t>0.00</w:t>
                            </w:r>
                          </w:p>
                        </w:txbxContent>
                      </v:textbox>
                    </v:rect>
                    <v:rect id="_x0000_s1089" o:spid="_x0000_s1089" o:spt="1" style="position:absolute;left:4100;top:6691;height:312;width:1121;mso-wrap-style:none;" filled="f" stroked="f" coordsize="21600,21600">
                      <v:path/>
                      <v:fill on="f" focussize="0,0"/>
                      <v:stroke on="f"/>
                      <v:imagedata o:title=""/>
                      <o:lock v:ext="edit"/>
                      <v:textbox inset="0mm,0mm,0mm,0mm" style="mso-fit-shape-to-text:t;">
                        <w:txbxContent>
                          <w:p w14:paraId="65799B86">
                            <w:r>
                              <w:rPr>
                                <w:rFonts w:hint="eastAsia" w:ascii="宋体" w:eastAsia="宋体" w:cs="宋体"/>
                                <w:color w:val="000000"/>
                                <w:kern w:val="0"/>
                                <w:sz w:val="16"/>
                                <w:szCs w:val="16"/>
                              </w:rPr>
                              <w:t>十六、金融支出</w:t>
                            </w:r>
                          </w:p>
                        </w:txbxContent>
                      </v:textbox>
                    </v:rect>
                    <v:rect id="_x0000_s1090" o:spid="_x0000_s1090" o:spt="1" style="position:absolute;left:7973;top:6691;height:312;width:321;mso-wrap-style:none;" filled="f" stroked="f" coordsize="21600,21600">
                      <v:path/>
                      <v:fill on="f" focussize="0,0"/>
                      <v:stroke on="f"/>
                      <v:imagedata o:title=""/>
                      <o:lock v:ext="edit"/>
                      <v:textbox inset="0mm,0mm,0mm,0mm" style="mso-fit-shape-to-text:t;">
                        <w:txbxContent>
                          <w:p w14:paraId="365750EB">
                            <w:r>
                              <w:rPr>
                                <w:rFonts w:ascii="宋体" w:eastAsia="宋体" w:cs="宋体"/>
                                <w:color w:val="000000"/>
                                <w:kern w:val="0"/>
                                <w:sz w:val="16"/>
                                <w:szCs w:val="16"/>
                              </w:rPr>
                              <w:t>0.00</w:t>
                            </w:r>
                          </w:p>
                        </w:txbxContent>
                      </v:textbox>
                    </v:rect>
                    <v:rect id="_x0000_s1091" o:spid="_x0000_s1091" o:spt="1" style="position:absolute;left:4100;top:7006;height:312;width:1761;mso-wrap-style:none;" filled="f" stroked="f" coordsize="21600,21600">
                      <v:path/>
                      <v:fill on="f" focussize="0,0"/>
                      <v:stroke on="f"/>
                      <v:imagedata o:title=""/>
                      <o:lock v:ext="edit"/>
                      <v:textbox inset="0mm,0mm,0mm,0mm" style="mso-fit-shape-to-text:t;">
                        <w:txbxContent>
                          <w:p w14:paraId="11B2AF30">
                            <w:r>
                              <w:rPr>
                                <w:rFonts w:hint="eastAsia" w:ascii="宋体" w:eastAsia="宋体" w:cs="宋体"/>
                                <w:color w:val="000000"/>
                                <w:kern w:val="0"/>
                                <w:sz w:val="16"/>
                                <w:szCs w:val="16"/>
                              </w:rPr>
                              <w:t>十七、援助其他地区支出</w:t>
                            </w:r>
                          </w:p>
                        </w:txbxContent>
                      </v:textbox>
                    </v:rect>
                    <v:rect id="_x0000_s1092" o:spid="_x0000_s1092" o:spt="1" style="position:absolute;left:7973;top:7006;height:312;width:321;mso-wrap-style:none;" filled="f" stroked="f" coordsize="21600,21600">
                      <v:path/>
                      <v:fill on="f" focussize="0,0"/>
                      <v:stroke on="f"/>
                      <v:imagedata o:title=""/>
                      <o:lock v:ext="edit"/>
                      <v:textbox inset="0mm,0mm,0mm,0mm" style="mso-fit-shape-to-text:t;">
                        <w:txbxContent>
                          <w:p w14:paraId="22E4CF18">
                            <w:r>
                              <w:rPr>
                                <w:rFonts w:ascii="宋体" w:eastAsia="宋体" w:cs="宋体"/>
                                <w:color w:val="000000"/>
                                <w:kern w:val="0"/>
                                <w:sz w:val="16"/>
                                <w:szCs w:val="16"/>
                              </w:rPr>
                              <w:t>0.00</w:t>
                            </w:r>
                          </w:p>
                        </w:txbxContent>
                      </v:textbox>
                    </v:rect>
                    <v:rect id="_x0000_s1093" o:spid="_x0000_s1093" o:spt="1" style="position:absolute;left:4100;top:7321;height:312;width:2241;mso-wrap-style:none;" filled="f" stroked="f" coordsize="21600,21600">
                      <v:path/>
                      <v:fill on="f" focussize="0,0"/>
                      <v:stroke on="f"/>
                      <v:imagedata o:title=""/>
                      <o:lock v:ext="edit"/>
                      <v:textbox inset="0mm,0mm,0mm,0mm" style="mso-fit-shape-to-text:t;">
                        <w:txbxContent>
                          <w:p w14:paraId="643BE437">
                            <w:r>
                              <w:rPr>
                                <w:rFonts w:hint="eastAsia" w:ascii="宋体" w:eastAsia="宋体" w:cs="宋体"/>
                                <w:color w:val="000000"/>
                                <w:kern w:val="0"/>
                                <w:sz w:val="16"/>
                                <w:szCs w:val="16"/>
                              </w:rPr>
                              <w:t>十八、自然资源海洋气象等支出</w:t>
                            </w:r>
                          </w:p>
                        </w:txbxContent>
                      </v:textbox>
                    </v:rect>
                    <v:rect id="_x0000_s1094" o:spid="_x0000_s1094" o:spt="1" style="position:absolute;left:7973;top:7321;height:312;width:321;mso-wrap-style:none;" filled="f" stroked="f" coordsize="21600,21600">
                      <v:path/>
                      <v:fill on="f" focussize="0,0"/>
                      <v:stroke on="f"/>
                      <v:imagedata o:title=""/>
                      <o:lock v:ext="edit"/>
                      <v:textbox inset="0mm,0mm,0mm,0mm" style="mso-fit-shape-to-text:t;">
                        <w:txbxContent>
                          <w:p w14:paraId="5EB20787">
                            <w:r>
                              <w:rPr>
                                <w:rFonts w:ascii="宋体" w:eastAsia="宋体" w:cs="宋体"/>
                                <w:color w:val="000000"/>
                                <w:kern w:val="0"/>
                                <w:sz w:val="16"/>
                                <w:szCs w:val="16"/>
                              </w:rPr>
                              <w:t>0.00</w:t>
                            </w:r>
                          </w:p>
                        </w:txbxContent>
                      </v:textbox>
                    </v:rect>
                    <v:rect id="_x0000_s1095" o:spid="_x0000_s1095" o:spt="1" style="position:absolute;left:4100;top:7636;height:312;width:1441;mso-wrap-style:none;" filled="f" stroked="f" coordsize="21600,21600">
                      <v:path/>
                      <v:fill on="f" focussize="0,0"/>
                      <v:stroke on="f"/>
                      <v:imagedata o:title=""/>
                      <o:lock v:ext="edit"/>
                      <v:textbox inset="0mm,0mm,0mm,0mm" style="mso-fit-shape-to-text:t;">
                        <w:txbxContent>
                          <w:p w14:paraId="15FFA3CC">
                            <w:r>
                              <w:rPr>
                                <w:rFonts w:hint="eastAsia" w:ascii="宋体" w:eastAsia="宋体" w:cs="宋体"/>
                                <w:color w:val="000000"/>
                                <w:kern w:val="0"/>
                                <w:sz w:val="16"/>
                                <w:szCs w:val="16"/>
                              </w:rPr>
                              <w:t>十九、住房保障支出</w:t>
                            </w:r>
                          </w:p>
                        </w:txbxContent>
                      </v:textbox>
                    </v:rect>
                    <v:rect id="_x0000_s1096" o:spid="_x0000_s1096" o:spt="1" style="position:absolute;left:7642;top:7636;height:312;width:641;mso-wrap-style:none;" filled="f" stroked="f" coordsize="21600,21600">
                      <v:path/>
                      <v:fill on="f" focussize="0,0"/>
                      <v:stroke on="f"/>
                      <v:imagedata o:title=""/>
                      <o:lock v:ext="edit"/>
                      <v:textbox inset="0mm,0mm,0mm,0mm" style="mso-fit-shape-to-text:t;">
                        <w:txbxContent>
                          <w:p w14:paraId="6C380DE5">
                            <w:r>
                              <w:rPr>
                                <w:rFonts w:ascii="宋体" w:eastAsia="宋体" w:cs="宋体"/>
                                <w:color w:val="000000"/>
                                <w:kern w:val="0"/>
                                <w:sz w:val="16"/>
                                <w:szCs w:val="16"/>
                              </w:rPr>
                              <w:t>4,813.51</w:t>
                            </w:r>
                          </w:p>
                        </w:txbxContent>
                      </v:textbox>
                    </v:rect>
                    <v:rect id="_x0000_s1097" o:spid="_x0000_s1097" o:spt="1" style="position:absolute;left:4100;top:7951;height:312;width:1761;mso-wrap-style:none;" filled="f" stroked="f" coordsize="21600,21600">
                      <v:path/>
                      <v:fill on="f" focussize="0,0"/>
                      <v:stroke on="f"/>
                      <v:imagedata o:title=""/>
                      <o:lock v:ext="edit"/>
                      <v:textbox inset="0mm,0mm,0mm,0mm" style="mso-fit-shape-to-text:t;">
                        <w:txbxContent>
                          <w:p w14:paraId="50C21697">
                            <w:r>
                              <w:rPr>
                                <w:rFonts w:hint="eastAsia" w:ascii="宋体" w:eastAsia="宋体" w:cs="宋体"/>
                                <w:color w:val="000000"/>
                                <w:kern w:val="0"/>
                                <w:sz w:val="16"/>
                                <w:szCs w:val="16"/>
                              </w:rPr>
                              <w:t>二十、粮油物资储备支出</w:t>
                            </w:r>
                          </w:p>
                        </w:txbxContent>
                      </v:textbox>
                    </v:rect>
                    <v:rect id="_x0000_s1098" o:spid="_x0000_s1098" o:spt="1" style="position:absolute;left:7973;top:7951;height:312;width:321;mso-wrap-style:none;" filled="f" stroked="f" coordsize="21600,21600">
                      <v:path/>
                      <v:fill on="f" focussize="0,0"/>
                      <v:stroke on="f"/>
                      <v:imagedata o:title=""/>
                      <o:lock v:ext="edit"/>
                      <v:textbox inset="0mm,0mm,0mm,0mm" style="mso-fit-shape-to-text:t;">
                        <w:txbxContent>
                          <w:p w14:paraId="4C9FB6D4">
                            <w:r>
                              <w:rPr>
                                <w:rFonts w:ascii="宋体" w:eastAsia="宋体" w:cs="宋体"/>
                                <w:color w:val="000000"/>
                                <w:kern w:val="0"/>
                                <w:sz w:val="16"/>
                                <w:szCs w:val="16"/>
                              </w:rPr>
                              <w:t>0.00</w:t>
                            </w:r>
                          </w:p>
                        </w:txbxContent>
                      </v:textbox>
                    </v:rect>
                    <v:rect id="_x0000_s1099" o:spid="_x0000_s1099" o:spt="1" style="position:absolute;left:4100;top:8265;height:312;width:2241;mso-wrap-style:none;" filled="f" stroked="f" coordsize="21600,21600">
                      <v:path/>
                      <v:fill on="f" focussize="0,0"/>
                      <v:stroke on="f"/>
                      <v:imagedata o:title=""/>
                      <o:lock v:ext="edit"/>
                      <v:textbox inset="0mm,0mm,0mm,0mm" style="mso-fit-shape-to-text:t;">
                        <w:txbxContent>
                          <w:p w14:paraId="619517C5">
                            <w:r>
                              <w:rPr>
                                <w:rFonts w:hint="eastAsia" w:ascii="宋体" w:eastAsia="宋体" w:cs="宋体"/>
                                <w:color w:val="000000"/>
                                <w:kern w:val="0"/>
                                <w:sz w:val="16"/>
                                <w:szCs w:val="16"/>
                              </w:rPr>
                              <w:t>二十一、国有资本经营预算支出</w:t>
                            </w:r>
                          </w:p>
                        </w:txbxContent>
                      </v:textbox>
                    </v:rect>
                    <v:rect id="_x0000_s1100" o:spid="_x0000_s1100" o:spt="1" style="position:absolute;left:7973;top:8265;height:312;width:321;mso-wrap-style:none;" filled="f" stroked="f" coordsize="21600,21600">
                      <v:path/>
                      <v:fill on="f" focussize="0,0"/>
                      <v:stroke on="f"/>
                      <v:imagedata o:title=""/>
                      <o:lock v:ext="edit"/>
                      <v:textbox inset="0mm,0mm,0mm,0mm" style="mso-fit-shape-to-text:t;">
                        <w:txbxContent>
                          <w:p w14:paraId="01E43888">
                            <w:r>
                              <w:rPr>
                                <w:rFonts w:ascii="宋体" w:eastAsia="宋体" w:cs="宋体"/>
                                <w:color w:val="000000"/>
                                <w:kern w:val="0"/>
                                <w:sz w:val="16"/>
                                <w:szCs w:val="16"/>
                              </w:rPr>
                              <w:t>0.00</w:t>
                            </w:r>
                          </w:p>
                        </w:txbxContent>
                      </v:textbox>
                    </v:rect>
                    <v:rect id="_x0000_s1101" o:spid="_x0000_s1101" o:spt="1" style="position:absolute;left:4100;top:8580;height:312;width:2401;mso-wrap-style:none;" filled="f" stroked="f" coordsize="21600,21600">
                      <v:path/>
                      <v:fill on="f" focussize="0,0"/>
                      <v:stroke on="f"/>
                      <v:imagedata o:title=""/>
                      <o:lock v:ext="edit"/>
                      <v:textbox inset="0mm,0mm,0mm,0mm" style="mso-fit-shape-to-text:t;">
                        <w:txbxContent>
                          <w:p w14:paraId="732DF044">
                            <w:r>
                              <w:rPr>
                                <w:rFonts w:hint="eastAsia" w:ascii="宋体" w:eastAsia="宋体" w:cs="宋体"/>
                                <w:color w:val="000000"/>
                                <w:kern w:val="0"/>
                                <w:sz w:val="16"/>
                                <w:szCs w:val="16"/>
                              </w:rPr>
                              <w:t>二十二、灾害防治及应急管理支出</w:t>
                            </w:r>
                          </w:p>
                        </w:txbxContent>
                      </v:textbox>
                    </v:rect>
                    <v:rect id="_x0000_s1102" o:spid="_x0000_s1102" o:spt="1" style="position:absolute;left:7807;top:8580;height:312;width:481;mso-wrap-style:none;" filled="f" stroked="f" coordsize="21600,21600">
                      <v:path/>
                      <v:fill on="f" focussize="0,0"/>
                      <v:stroke on="f"/>
                      <v:imagedata o:title=""/>
                      <o:lock v:ext="edit"/>
                      <v:textbox inset="0mm,0mm,0mm,0mm" style="mso-fit-shape-to-text:t;">
                        <w:txbxContent>
                          <w:p w14:paraId="75A905BD">
                            <w:r>
                              <w:rPr>
                                <w:rFonts w:ascii="宋体" w:eastAsia="宋体" w:cs="宋体"/>
                                <w:color w:val="000000"/>
                                <w:kern w:val="0"/>
                                <w:sz w:val="16"/>
                                <w:szCs w:val="16"/>
                              </w:rPr>
                              <w:t>300.00</w:t>
                            </w:r>
                          </w:p>
                        </w:txbxContent>
                      </v:textbox>
                    </v:rect>
                    <v:rect id="_x0000_s1103" o:spid="_x0000_s1103" o:spt="1" style="position:absolute;left:4100;top:8895;height:312;width:1281;mso-wrap-style:none;" filled="f" stroked="f" coordsize="21600,21600">
                      <v:path/>
                      <v:fill on="f" focussize="0,0"/>
                      <v:stroke on="f"/>
                      <v:imagedata o:title=""/>
                      <o:lock v:ext="edit"/>
                      <v:textbox inset="0mm,0mm,0mm,0mm" style="mso-fit-shape-to-text:t;">
                        <w:txbxContent>
                          <w:p w14:paraId="200A5ED2">
                            <w:r>
                              <w:rPr>
                                <w:rFonts w:hint="eastAsia" w:ascii="宋体" w:eastAsia="宋体" w:cs="宋体"/>
                                <w:color w:val="000000"/>
                                <w:kern w:val="0"/>
                                <w:sz w:val="16"/>
                                <w:szCs w:val="16"/>
                              </w:rPr>
                              <w:t>二十三、其他支出</w:t>
                            </w:r>
                          </w:p>
                        </w:txbxContent>
                      </v:textbox>
                    </v:rect>
                    <v:rect id="_x0000_s1104" o:spid="_x0000_s1104" o:spt="1" style="position:absolute;left:7973;top:8895;height:312;width:321;mso-wrap-style:none;" filled="f" stroked="f" coordsize="21600,21600">
                      <v:path/>
                      <v:fill on="f" focussize="0,0"/>
                      <v:stroke on="f"/>
                      <v:imagedata o:title=""/>
                      <o:lock v:ext="edit"/>
                      <v:textbox inset="0mm,0mm,0mm,0mm" style="mso-fit-shape-to-text:t;">
                        <w:txbxContent>
                          <w:p w14:paraId="5CF16F74">
                            <w:r>
                              <w:rPr>
                                <w:rFonts w:ascii="宋体" w:eastAsia="宋体" w:cs="宋体"/>
                                <w:color w:val="000000"/>
                                <w:kern w:val="0"/>
                                <w:sz w:val="16"/>
                                <w:szCs w:val="16"/>
                              </w:rPr>
                              <w:t>0.00</w:t>
                            </w:r>
                          </w:p>
                        </w:txbxContent>
                      </v:textbox>
                    </v:rect>
                    <v:rect id="_x0000_s1105" o:spid="_x0000_s1105" o:spt="1" style="position:absolute;left:4100;top:9210;height:312;width:1601;mso-wrap-style:none;" filled="f" stroked="f" coordsize="21600,21600">
                      <v:path/>
                      <v:fill on="f" focussize="0,0"/>
                      <v:stroke on="f"/>
                      <v:imagedata o:title=""/>
                      <o:lock v:ext="edit"/>
                      <v:textbox inset="0mm,0mm,0mm,0mm" style="mso-fit-shape-to-text:t;">
                        <w:txbxContent>
                          <w:p w14:paraId="45CCE024">
                            <w:r>
                              <w:rPr>
                                <w:rFonts w:hint="eastAsia" w:ascii="宋体" w:eastAsia="宋体" w:cs="宋体"/>
                                <w:color w:val="000000"/>
                                <w:kern w:val="0"/>
                                <w:sz w:val="16"/>
                                <w:szCs w:val="16"/>
                              </w:rPr>
                              <w:t>二十四、债务还本支出</w:t>
                            </w:r>
                          </w:p>
                        </w:txbxContent>
                      </v:textbox>
                    </v:rect>
                    <v:rect id="_x0000_s1106" o:spid="_x0000_s1106" o:spt="1" style="position:absolute;left:7973;top:9210;height:312;width:321;mso-wrap-style:none;" filled="f" stroked="f" coordsize="21600,21600">
                      <v:path/>
                      <v:fill on="f" focussize="0,0"/>
                      <v:stroke on="f"/>
                      <v:imagedata o:title=""/>
                      <o:lock v:ext="edit"/>
                      <v:textbox inset="0mm,0mm,0mm,0mm" style="mso-fit-shape-to-text:t;">
                        <w:txbxContent>
                          <w:p w14:paraId="1F0D4897">
                            <w:r>
                              <w:rPr>
                                <w:rFonts w:ascii="宋体" w:eastAsia="宋体" w:cs="宋体"/>
                                <w:color w:val="000000"/>
                                <w:kern w:val="0"/>
                                <w:sz w:val="16"/>
                                <w:szCs w:val="16"/>
                              </w:rPr>
                              <w:t>0.00</w:t>
                            </w:r>
                          </w:p>
                        </w:txbxContent>
                      </v:textbox>
                    </v:rect>
                    <v:rect id="_x0000_s1107" o:spid="_x0000_s1107" o:spt="1" style="position:absolute;left:4100;top:9525;height:312;width:1601;mso-wrap-style:none;" filled="f" stroked="f" coordsize="21600,21600">
                      <v:path/>
                      <v:fill on="f" focussize="0,0"/>
                      <v:stroke on="f"/>
                      <v:imagedata o:title=""/>
                      <o:lock v:ext="edit"/>
                      <v:textbox inset="0mm,0mm,0mm,0mm" style="mso-fit-shape-to-text:t;">
                        <w:txbxContent>
                          <w:p w14:paraId="524FA97B">
                            <w:r>
                              <w:rPr>
                                <w:rFonts w:hint="eastAsia" w:ascii="宋体" w:eastAsia="宋体" w:cs="宋体"/>
                                <w:color w:val="000000"/>
                                <w:kern w:val="0"/>
                                <w:sz w:val="16"/>
                                <w:szCs w:val="16"/>
                              </w:rPr>
                              <w:t>二十五、债务付息支出</w:t>
                            </w:r>
                          </w:p>
                        </w:txbxContent>
                      </v:textbox>
                    </v:rect>
                    <v:rect id="_x0000_s1108" o:spid="_x0000_s1108" o:spt="1" style="position:absolute;left:7973;top:9525;height:312;width:321;mso-wrap-style:none;" filled="f" stroked="f" coordsize="21600,21600">
                      <v:path/>
                      <v:fill on="f" focussize="0,0"/>
                      <v:stroke on="f"/>
                      <v:imagedata o:title=""/>
                      <o:lock v:ext="edit"/>
                      <v:textbox inset="0mm,0mm,0mm,0mm" style="mso-fit-shape-to-text:t;">
                        <w:txbxContent>
                          <w:p w14:paraId="33082ED7">
                            <w:r>
                              <w:rPr>
                                <w:rFonts w:ascii="宋体" w:eastAsia="宋体" w:cs="宋体"/>
                                <w:color w:val="000000"/>
                                <w:kern w:val="0"/>
                                <w:sz w:val="16"/>
                                <w:szCs w:val="16"/>
                              </w:rPr>
                              <w:t>0.00</w:t>
                            </w:r>
                          </w:p>
                        </w:txbxContent>
                      </v:textbox>
                    </v:rect>
                    <v:rect id="_x0000_s1109" o:spid="_x0000_s1109" o:spt="1" style="position:absolute;left:4100;top:9840;height:312;width:2401;mso-wrap-style:none;" filled="f" stroked="f" coordsize="21600,21600">
                      <v:path/>
                      <v:fill on="f" focussize="0,0"/>
                      <v:stroke on="f"/>
                      <v:imagedata o:title=""/>
                      <o:lock v:ext="edit"/>
                      <v:textbox inset="0mm,0mm,0mm,0mm" style="mso-fit-shape-to-text:t;">
                        <w:txbxContent>
                          <w:p w14:paraId="54788046">
                            <w:r>
                              <w:rPr>
                                <w:rFonts w:hint="eastAsia" w:ascii="宋体" w:eastAsia="宋体" w:cs="宋体"/>
                                <w:color w:val="000000"/>
                                <w:kern w:val="0"/>
                                <w:sz w:val="16"/>
                                <w:szCs w:val="16"/>
                              </w:rPr>
                              <w:t>二十六、抗疫特别国债安排的支出</w:t>
                            </w:r>
                          </w:p>
                        </w:txbxContent>
                      </v:textbox>
                    </v:rect>
                    <v:rect id="_x0000_s1110" o:spid="_x0000_s1110" o:spt="1" style="position:absolute;left:7973;top:9840;height:312;width:321;mso-wrap-style:none;" filled="f" stroked="f" coordsize="21600,21600">
                      <v:path/>
                      <v:fill on="f" focussize="0,0"/>
                      <v:stroke on="f"/>
                      <v:imagedata o:title=""/>
                      <o:lock v:ext="edit"/>
                      <v:textbox inset="0mm,0mm,0mm,0mm" style="mso-fit-shape-to-text:t;">
                        <w:txbxContent>
                          <w:p w14:paraId="04CEE7E5">
                            <w:r>
                              <w:rPr>
                                <w:rFonts w:ascii="宋体" w:eastAsia="宋体" w:cs="宋体"/>
                                <w:color w:val="000000"/>
                                <w:kern w:val="0"/>
                                <w:sz w:val="16"/>
                                <w:szCs w:val="16"/>
                              </w:rPr>
                              <w:t>0.00</w:t>
                            </w:r>
                          </w:p>
                        </w:txbxContent>
                      </v:textbox>
                    </v:rect>
                    <v:rect id="_x0000_s1111" o:spid="_x0000_s1111" o:spt="1" style="position:absolute;left:960;top:10155;height:312;width:961;mso-wrap-style:none;" filled="f" stroked="f" coordsize="21600,21600">
                      <v:path/>
                      <v:fill on="f" focussize="0,0"/>
                      <v:stroke on="f"/>
                      <v:imagedata o:title=""/>
                      <o:lock v:ext="edit"/>
                      <v:textbox inset="0mm,0mm,0mm,0mm" style="mso-fit-shape-to-text:t;">
                        <w:txbxContent>
                          <w:p w14:paraId="36D4EA26">
                            <w:r>
                              <w:rPr>
                                <w:rFonts w:hint="eastAsia" w:ascii="宋体" w:eastAsia="宋体" w:cs="宋体"/>
                                <w:color w:val="000000"/>
                                <w:kern w:val="0"/>
                                <w:sz w:val="16"/>
                                <w:szCs w:val="16"/>
                              </w:rPr>
                              <w:t>本年收入合计</w:t>
                            </w:r>
                          </w:p>
                        </w:txbxContent>
                      </v:textbox>
                    </v:rect>
                    <v:rect id="_x0000_s1112" o:spid="_x0000_s1112" o:spt="1" style="position:absolute;left:3305;top:10155;height:312;width:721;mso-wrap-style:none;" filled="f" stroked="f" coordsize="21600,21600">
                      <v:path/>
                      <v:fill on="f" focussize="0,0"/>
                      <v:stroke on="f"/>
                      <v:imagedata o:title=""/>
                      <o:lock v:ext="edit"/>
                      <v:textbox inset="0mm,0mm,0mm,0mm" style="mso-fit-shape-to-text:t;">
                        <w:txbxContent>
                          <w:p w14:paraId="548F1949">
                            <w:r>
                              <w:rPr>
                                <w:rFonts w:ascii="宋体" w:eastAsia="宋体" w:cs="宋体"/>
                                <w:color w:val="000000"/>
                                <w:kern w:val="0"/>
                                <w:sz w:val="16"/>
                                <w:szCs w:val="16"/>
                              </w:rPr>
                              <w:t>85,851.66</w:t>
                            </w:r>
                          </w:p>
                        </w:txbxContent>
                      </v:textbox>
                    </v:rect>
                    <v:rect id="_x0000_s1113" o:spid="_x0000_s1113" o:spt="1" style="position:absolute;left:5122;top:10155;height:312;width:961;mso-wrap-style:none;" filled="f" stroked="f" coordsize="21600,21600">
                      <v:path/>
                      <v:fill on="f" focussize="0,0"/>
                      <v:stroke on="f"/>
                      <v:imagedata o:title=""/>
                      <o:lock v:ext="edit"/>
                      <v:textbox inset="0mm,0mm,0mm,0mm" style="mso-fit-shape-to-text:t;">
                        <w:txbxContent>
                          <w:p w14:paraId="4A013555">
                            <w:r>
                              <w:rPr>
                                <w:rFonts w:hint="eastAsia" w:ascii="宋体" w:eastAsia="宋体" w:cs="宋体"/>
                                <w:color w:val="000000"/>
                                <w:kern w:val="0"/>
                                <w:sz w:val="16"/>
                                <w:szCs w:val="16"/>
                              </w:rPr>
                              <w:t>本年支出合计</w:t>
                            </w:r>
                          </w:p>
                        </w:txbxContent>
                      </v:textbox>
                    </v:rect>
                    <v:rect id="_x0000_s1114" o:spid="_x0000_s1114" o:spt="1" style="position:absolute;left:7560;top:10155;height:312;width:721;mso-wrap-style:none;" filled="f" stroked="f" coordsize="21600,21600">
                      <v:path/>
                      <v:fill on="f" focussize="0,0"/>
                      <v:stroke on="f"/>
                      <v:imagedata o:title=""/>
                      <o:lock v:ext="edit"/>
                      <v:textbox inset="0mm,0mm,0mm,0mm" style="mso-fit-shape-to-text:t;">
                        <w:txbxContent>
                          <w:p w14:paraId="230FDD6E">
                            <w:r>
                              <w:rPr>
                                <w:rFonts w:ascii="宋体" w:eastAsia="宋体" w:cs="宋体"/>
                                <w:color w:val="000000"/>
                                <w:kern w:val="0"/>
                                <w:sz w:val="16"/>
                                <w:szCs w:val="16"/>
                              </w:rPr>
                              <w:t>86,306.56</w:t>
                            </w:r>
                          </w:p>
                        </w:txbxContent>
                      </v:textbox>
                    </v:rect>
                    <v:rect id="_x0000_s1115" o:spid="_x0000_s1115" o:spt="1" style="position:absolute;left:31;top:10470;height:312;width:1761;mso-wrap-style:none;" filled="f" stroked="f" coordsize="21600,21600">
                      <v:path/>
                      <v:fill on="f" focussize="0,0"/>
                      <v:stroke on="f"/>
                      <v:imagedata o:title=""/>
                      <o:lock v:ext="edit"/>
                      <v:textbox inset="0mm,0mm,0mm,0mm" style="mso-fit-shape-to-text:t;">
                        <w:txbxContent>
                          <w:p w14:paraId="0143D544">
                            <w:r>
                              <w:rPr>
                                <w:rFonts w:hint="eastAsia" w:ascii="宋体" w:eastAsia="宋体" w:cs="宋体"/>
                                <w:color w:val="000000"/>
                                <w:kern w:val="0"/>
                                <w:sz w:val="16"/>
                                <w:szCs w:val="16"/>
                              </w:rPr>
                              <w:t xml:space="preserve">    使用非财政拨款结余</w:t>
                            </w:r>
                          </w:p>
                        </w:txbxContent>
                      </v:textbox>
                    </v:rect>
                    <v:rect id="_x0000_s1116" o:spid="_x0000_s1116" o:spt="1" style="position:absolute;left:3553;top:10470;height:312;width:481;mso-wrap-style:none;" filled="f" stroked="f" coordsize="21600,21600">
                      <v:path/>
                      <v:fill on="f" focussize="0,0"/>
                      <v:stroke on="f"/>
                      <v:imagedata o:title=""/>
                      <o:lock v:ext="edit"/>
                      <v:textbox inset="0mm,0mm,0mm,0mm" style="mso-fit-shape-to-text:t;">
                        <w:txbxContent>
                          <w:p w14:paraId="7DE018AE">
                            <w:r>
                              <w:rPr>
                                <w:rFonts w:ascii="宋体" w:eastAsia="宋体" w:cs="宋体"/>
                                <w:color w:val="000000"/>
                                <w:kern w:val="0"/>
                                <w:sz w:val="16"/>
                                <w:szCs w:val="16"/>
                              </w:rPr>
                              <w:t>923.15</w:t>
                            </w:r>
                          </w:p>
                        </w:txbxContent>
                      </v:textbox>
                    </v:rect>
                    <v:rect id="_x0000_s1117" o:spid="_x0000_s1117" o:spt="1" style="position:absolute;left:4100;top:10470;height:312;width:961;mso-wrap-style:none;" filled="f" stroked="f" coordsize="21600,21600">
                      <v:path/>
                      <v:fill on="f" focussize="0,0"/>
                      <v:stroke on="f"/>
                      <v:imagedata o:title=""/>
                      <o:lock v:ext="edit"/>
                      <v:textbox inset="0mm,0mm,0mm,0mm" style="mso-fit-shape-to-text:t;">
                        <w:txbxContent>
                          <w:p w14:paraId="3CCE27CA">
                            <w:r>
                              <w:rPr>
                                <w:rFonts w:hint="eastAsia" w:ascii="宋体" w:eastAsia="宋体" w:cs="宋体"/>
                                <w:color w:val="000000"/>
                                <w:kern w:val="0"/>
                                <w:sz w:val="16"/>
                                <w:szCs w:val="16"/>
                              </w:rPr>
                              <w:t xml:space="preserve">    结余分配</w:t>
                            </w:r>
                          </w:p>
                        </w:txbxContent>
                      </v:textbox>
                    </v:rect>
                    <v:rect id="_x0000_s1118" o:spid="_x0000_s1118" o:spt="1" style="position:absolute;left:7807;top:10470;height:312;width:481;mso-wrap-style:none;" filled="f" stroked="f" coordsize="21600,21600">
                      <v:path/>
                      <v:fill on="f" focussize="0,0"/>
                      <v:stroke on="f"/>
                      <v:imagedata o:title=""/>
                      <o:lock v:ext="edit"/>
                      <v:textbox inset="0mm,0mm,0mm,0mm" style="mso-fit-shape-to-text:t;">
                        <w:txbxContent>
                          <w:p w14:paraId="6875B70B">
                            <w:r>
                              <w:rPr>
                                <w:rFonts w:ascii="宋体" w:eastAsia="宋体" w:cs="宋体"/>
                                <w:color w:val="000000"/>
                                <w:kern w:val="0"/>
                                <w:sz w:val="16"/>
                                <w:szCs w:val="16"/>
                              </w:rPr>
                              <w:t>370.25</w:t>
                            </w:r>
                          </w:p>
                        </w:txbxContent>
                      </v:textbox>
                    </v:rect>
                    <v:rect id="_x0000_s1119" o:spid="_x0000_s1119" o:spt="1" style="position:absolute;left:31;top:10785;height:312;width:1441;mso-wrap-style:none;" filled="f" stroked="f" coordsize="21600,21600">
                      <v:path/>
                      <v:fill on="f" focussize="0,0"/>
                      <v:stroke on="f"/>
                      <v:imagedata o:title=""/>
                      <o:lock v:ext="edit"/>
                      <v:textbox inset="0mm,0mm,0mm,0mm" style="mso-fit-shape-to-text:t;">
                        <w:txbxContent>
                          <w:p w14:paraId="44AA980C">
                            <w:r>
                              <w:rPr>
                                <w:rFonts w:hint="eastAsia" w:ascii="宋体" w:eastAsia="宋体" w:cs="宋体"/>
                                <w:color w:val="000000"/>
                                <w:kern w:val="0"/>
                                <w:sz w:val="16"/>
                                <w:szCs w:val="16"/>
                              </w:rPr>
                              <w:t xml:space="preserve">    年初结转和结余</w:t>
                            </w:r>
                          </w:p>
                        </w:txbxContent>
                      </v:textbox>
                    </v:rect>
                    <v:rect id="_x0000_s1120" o:spid="_x0000_s1120" o:spt="1" style="position:absolute;left:3387;top:10785;height:312;width:641;mso-wrap-style:none;" filled="f" stroked="f" coordsize="21600,21600">
                      <v:path/>
                      <v:fill on="f" focussize="0,0"/>
                      <v:stroke on="f"/>
                      <v:imagedata o:title=""/>
                      <o:lock v:ext="edit"/>
                      <v:textbox inset="0mm,0mm,0mm,0mm" style="mso-fit-shape-to-text:t;">
                        <w:txbxContent>
                          <w:p w14:paraId="2B17D94D">
                            <w:r>
                              <w:rPr>
                                <w:rFonts w:ascii="宋体" w:eastAsia="宋体" w:cs="宋体"/>
                                <w:color w:val="000000"/>
                                <w:kern w:val="0"/>
                                <w:sz w:val="16"/>
                                <w:szCs w:val="16"/>
                              </w:rPr>
                              <w:t>2,623.04</w:t>
                            </w:r>
                          </w:p>
                        </w:txbxContent>
                      </v:textbox>
                    </v:rect>
                    <v:rect id="_x0000_s1121" o:spid="_x0000_s1121" o:spt="1" style="position:absolute;left:4100;top:10785;height:312;width:1441;mso-wrap-style:none;" filled="f" stroked="f" coordsize="21600,21600">
                      <v:path/>
                      <v:fill on="f" focussize="0,0"/>
                      <v:stroke on="f"/>
                      <v:imagedata o:title=""/>
                      <o:lock v:ext="edit"/>
                      <v:textbox inset="0mm,0mm,0mm,0mm" style="mso-fit-shape-to-text:t;">
                        <w:txbxContent>
                          <w:p w14:paraId="368D80C8">
                            <w:r>
                              <w:rPr>
                                <w:rFonts w:hint="eastAsia" w:ascii="宋体" w:eastAsia="宋体" w:cs="宋体"/>
                                <w:color w:val="000000"/>
                                <w:kern w:val="0"/>
                                <w:sz w:val="16"/>
                                <w:szCs w:val="16"/>
                              </w:rPr>
                              <w:t xml:space="preserve">    年末结转和结余</w:t>
                            </w:r>
                          </w:p>
                        </w:txbxContent>
                      </v:textbox>
                    </v:rect>
                    <v:rect id="_x0000_s1122" o:spid="_x0000_s1122" o:spt="1" style="position:absolute;left:7642;top:10785;height:312;width:641;mso-wrap-style:none;" filled="f" stroked="f" coordsize="21600,21600">
                      <v:path/>
                      <v:fill on="f" focussize="0,0"/>
                      <v:stroke on="f"/>
                      <v:imagedata o:title=""/>
                      <o:lock v:ext="edit"/>
                      <v:textbox inset="0mm,0mm,0mm,0mm" style="mso-fit-shape-to-text:t;">
                        <w:txbxContent>
                          <w:p w14:paraId="40DF0D80">
                            <w:r>
                              <w:rPr>
                                <w:rFonts w:ascii="宋体" w:eastAsia="宋体" w:cs="宋体"/>
                                <w:color w:val="000000"/>
                                <w:kern w:val="0"/>
                                <w:sz w:val="16"/>
                                <w:szCs w:val="16"/>
                              </w:rPr>
                              <w:t>2,721.04</w:t>
                            </w:r>
                          </w:p>
                        </w:txbxContent>
                      </v:textbox>
                    </v:rect>
                    <v:rect id="_x0000_s1123" o:spid="_x0000_s1123" o:spt="1" style="position:absolute;left:1270;top:11415;height:312;width:321;mso-wrap-style:none;" filled="f" stroked="f" coordsize="21600,21600">
                      <v:path/>
                      <v:fill on="f" focussize="0,0"/>
                      <v:stroke on="f"/>
                      <v:imagedata o:title=""/>
                      <o:lock v:ext="edit"/>
                      <v:textbox inset="0mm,0mm,0mm,0mm" style="mso-fit-shape-to-text:t;">
                        <w:txbxContent>
                          <w:p w14:paraId="39057E2B">
                            <w:r>
                              <w:rPr>
                                <w:rFonts w:hint="eastAsia" w:ascii="宋体" w:eastAsia="宋体" w:cs="宋体"/>
                                <w:color w:val="000000"/>
                                <w:kern w:val="0"/>
                                <w:sz w:val="16"/>
                                <w:szCs w:val="16"/>
                              </w:rPr>
                              <w:t>总计</w:t>
                            </w:r>
                          </w:p>
                        </w:txbxContent>
                      </v:textbox>
                    </v:rect>
                    <v:rect id="_x0000_s1124" o:spid="_x0000_s1124" o:spt="1" style="position:absolute;left:3305;top:11415;height:312;width:721;mso-wrap-style:none;" filled="f" stroked="f" coordsize="21600,21600">
                      <v:path/>
                      <v:fill on="f" focussize="0,0"/>
                      <v:stroke on="f"/>
                      <v:imagedata o:title=""/>
                      <o:lock v:ext="edit"/>
                      <v:textbox inset="0mm,0mm,0mm,0mm" style="mso-fit-shape-to-text:t;">
                        <w:txbxContent>
                          <w:p w14:paraId="3C5E19A6">
                            <w:r>
                              <w:rPr>
                                <w:rFonts w:ascii="宋体" w:eastAsia="宋体" w:cs="宋体"/>
                                <w:color w:val="000000"/>
                                <w:kern w:val="0"/>
                                <w:sz w:val="16"/>
                                <w:szCs w:val="16"/>
                              </w:rPr>
                              <w:t>89,397.85</w:t>
                            </w:r>
                          </w:p>
                        </w:txbxContent>
                      </v:textbox>
                    </v:rect>
                    <v:rect id="_x0000_s1125" o:spid="_x0000_s1125" o:spt="1" style="position:absolute;left:5432;top:11415;height:312;width:321;mso-wrap-style:none;" filled="f" stroked="f" coordsize="21600,21600">
                      <v:path/>
                      <v:fill on="f" focussize="0,0"/>
                      <v:stroke on="f"/>
                      <v:imagedata o:title=""/>
                      <o:lock v:ext="edit"/>
                      <v:textbox inset="0mm,0mm,0mm,0mm" style="mso-fit-shape-to-text:t;">
                        <w:txbxContent>
                          <w:p w14:paraId="1FE65BBB">
                            <w:r>
                              <w:rPr>
                                <w:rFonts w:hint="eastAsia" w:ascii="宋体" w:eastAsia="宋体" w:cs="宋体"/>
                                <w:color w:val="000000"/>
                                <w:kern w:val="0"/>
                                <w:sz w:val="16"/>
                                <w:szCs w:val="16"/>
                              </w:rPr>
                              <w:t>总计</w:t>
                            </w:r>
                          </w:p>
                        </w:txbxContent>
                      </v:textbox>
                    </v:rect>
                    <v:rect id="_x0000_s1126" o:spid="_x0000_s1126" o:spt="1" style="position:absolute;left:7560;top:11415;height:312;width:721;mso-wrap-style:none;" filled="f" stroked="f" coordsize="21600,21600">
                      <v:path/>
                      <v:fill on="f" focussize="0,0"/>
                      <v:stroke on="f"/>
                      <v:imagedata o:title=""/>
                      <o:lock v:ext="edit"/>
                      <v:textbox inset="0mm,0mm,0mm,0mm" style="mso-fit-shape-to-text:t;">
                        <w:txbxContent>
                          <w:p w14:paraId="18F9A3FD">
                            <w:r>
                              <w:rPr>
                                <w:rFonts w:ascii="宋体" w:eastAsia="宋体" w:cs="宋体"/>
                                <w:color w:val="000000"/>
                                <w:kern w:val="0"/>
                                <w:sz w:val="16"/>
                                <w:szCs w:val="16"/>
                              </w:rPr>
                              <w:t>89,397.85</w:t>
                            </w:r>
                          </w:p>
                        </w:txbxContent>
                      </v:textbox>
                    </v:rect>
                    <v:rect id="_x0000_s1127" o:spid="_x0000_s1127" o:spt="1" style="position:absolute;left:31;top:11719;height:312;width:3501;mso-wrap-style:none;" filled="f" stroked="f" coordsize="21600,21600">
                      <v:path/>
                      <v:fill on="f" focussize="0,0"/>
                      <v:stroke on="f"/>
                      <v:imagedata o:title=""/>
                      <o:lock v:ext="edit"/>
                      <v:textbox inset="0mm,0mm,0mm,0mm" style="mso-fit-shape-to-text:t;">
                        <w:txbxContent>
                          <w:p w14:paraId="4DA4EBF1">
                            <w:r>
                              <w:rPr>
                                <w:rFonts w:hint="eastAsia" w:ascii="宋体" w:eastAsia="宋体" w:cs="宋体"/>
                                <w:color w:val="000000"/>
                                <w:kern w:val="0"/>
                                <w:sz w:val="14"/>
                                <w:szCs w:val="14"/>
                              </w:rPr>
                              <w:t>注：本表金额转换为万元时，因四舍五入可能存在尾差。</w:t>
                            </w:r>
                          </w:p>
                        </w:txbxContent>
                      </v:textbox>
                    </v:rect>
                    <v:rect id="_x0000_s1128" o:spid="_x0000_s1128" o:spt="1" style="position:absolute;left:1890;top:1336;height:312;width:321;mso-wrap-style:none;" filled="f" stroked="f" coordsize="21600,21600">
                      <v:path/>
                      <v:fill on="f" focussize="0,0"/>
                      <v:stroke on="f"/>
                      <v:imagedata o:title=""/>
                      <o:lock v:ext="edit"/>
                      <v:textbox inset="0mm,0mm,0mm,0mm" style="mso-fit-shape-to-text:t;">
                        <w:txbxContent>
                          <w:p w14:paraId="4A5C3A59">
                            <w:r>
                              <w:rPr>
                                <w:rFonts w:hint="eastAsia" w:ascii="宋体" w:eastAsia="宋体" w:cs="宋体"/>
                                <w:color w:val="000000"/>
                                <w:kern w:val="0"/>
                                <w:sz w:val="16"/>
                                <w:szCs w:val="16"/>
                              </w:rPr>
                              <w:t>收入</w:t>
                            </w:r>
                          </w:p>
                        </w:txbxContent>
                      </v:textbox>
                    </v:rect>
                    <v:rect id="_x0000_s1129" o:spid="_x0000_s1129" o:spt="1" style="position:absolute;left:6052;top:1336;height:312;width:321;mso-wrap-style:none;" filled="f" stroked="f" coordsize="21600,21600">
                      <v:path/>
                      <v:fill on="f" focussize="0,0"/>
                      <v:stroke on="f"/>
                      <v:imagedata o:title=""/>
                      <o:lock v:ext="edit"/>
                      <v:textbox inset="0mm,0mm,0mm,0mm" style="mso-fit-shape-to-text:t;">
                        <w:txbxContent>
                          <w:p w14:paraId="17FD6302">
                            <w:r>
                              <w:rPr>
                                <w:rFonts w:hint="eastAsia" w:ascii="宋体" w:eastAsia="宋体" w:cs="宋体"/>
                                <w:color w:val="000000"/>
                                <w:kern w:val="0"/>
                                <w:sz w:val="16"/>
                                <w:szCs w:val="16"/>
                              </w:rPr>
                              <w:t>支出</w:t>
                            </w:r>
                          </w:p>
                        </w:txbxContent>
                      </v:textbox>
                    </v:rect>
                    <v:rect id="_x0000_s1130" o:spid="_x0000_s1130" o:spt="1" style="position:absolute;left:2933;top:141;height:624;width:2561;mso-wrap-style:none;" filled="f" stroked="f" coordsize="21600,21600">
                      <v:path/>
                      <v:fill on="f" focussize="0,0"/>
                      <v:stroke on="f"/>
                      <v:imagedata o:title=""/>
                      <o:lock v:ext="edit"/>
                      <v:textbox inset="0mm,0mm,0mm,0mm" style="mso-fit-shape-to-text:t;">
                        <w:txbxContent>
                          <w:p w14:paraId="01778D6B">
                            <w:r>
                              <w:rPr>
                                <w:rFonts w:hint="eastAsia" w:ascii="黑体" w:eastAsia="黑体" w:cs="黑体"/>
                                <w:color w:val="000000"/>
                                <w:kern w:val="0"/>
                                <w:sz w:val="32"/>
                                <w:szCs w:val="32"/>
                              </w:rPr>
                              <w:t>收入支出决算总表</w:t>
                            </w:r>
                          </w:p>
                        </w:txbxContent>
                      </v:textbox>
                    </v:rect>
                    <v:rect id="_x0000_s1131" o:spid="_x0000_s1131" o:spt="1" style="position:absolute;left:2861;top:999;height:312;width:1936;mso-wrap-style:none;" filled="f" stroked="f" coordsize="21600,21600">
                      <v:path/>
                      <v:fill on="f" focussize="0,0"/>
                      <v:stroke on="f"/>
                      <v:imagedata o:title=""/>
                      <o:lock v:ext="edit"/>
                      <v:textbox inset="0mm,0mm,0mm,0mm" style="mso-fit-shape-to-text:t;">
                        <w:txbxContent>
                          <w:p w14:paraId="15EA3DAC">
                            <w:r>
                              <w:rPr>
                                <w:rFonts w:hint="eastAsia" w:ascii="宋体" w:eastAsia="宋体" w:cs="宋体"/>
                                <w:color w:val="000000"/>
                                <w:kern w:val="0"/>
                                <w:sz w:val="18"/>
                                <w:szCs w:val="18"/>
                              </w:rPr>
                              <w:t xml:space="preserve">             2020年度</w:t>
                            </w:r>
                          </w:p>
                        </w:txbxContent>
                      </v:textbox>
                    </v:rect>
                    <v:rect id="_x0000_s1132" o:spid="_x0000_s1132" o:spt="1" style="position:absolute;left:0;top:0;height:1;width:10;" fillcolor="#D0D7E5" filled="t" stroked="f" coordsize="21600,21600">
                      <v:path/>
                      <v:fill on="t" focussize="0,0"/>
                      <v:stroke on="f"/>
                      <v:imagedata o:title=""/>
                      <o:lock v:ext="edit"/>
                    </v:rect>
                    <v:rect id="_x0000_s1133" o:spid="_x0000_s1133" o:spt="1" style="position:absolute;left:8324;top:0;height:1;width:10;" fillcolor="#D0D7E5" filled="t" stroked="f" coordsize="21600,21600">
                      <v:path/>
                      <v:fill on="t" focussize="0,0"/>
                      <v:stroke on="f"/>
                      <v:imagedata o:title=""/>
                      <o:lock v:ext="edit"/>
                    </v:rect>
                    <v:rect id="_x0000_s1134" o:spid="_x0000_s1134" o:spt="1" style="position:absolute;left:2830;top:0;height:1;width:10;" fillcolor="#D0D7E5" filled="t" stroked="f" coordsize="21600,21600">
                      <v:path/>
                      <v:fill on="t" focussize="0,0"/>
                      <v:stroke on="f"/>
                      <v:imagedata o:title=""/>
                      <o:lock v:ext="edit"/>
                    </v:rect>
                    <v:rect id="_x0000_s1135" o:spid="_x0000_s1135" o:spt="1" style="position:absolute;left:4069;top:0;height:1;width:10;" fillcolor="#D0D7E5" filled="t" stroked="f" coordsize="21600,21600">
                      <v:path/>
                      <v:fill on="t" focussize="0,0"/>
                      <v:stroke on="f"/>
                      <v:imagedata o:title=""/>
                      <o:lock v:ext="edit"/>
                    </v:rect>
                    <v:rect id="_x0000_s1136" o:spid="_x0000_s1136" o:spt="1" style="position:absolute;left:7084;top:0;height:1;width:11;" fillcolor="#D0D7E5" filled="t" stroked="f" coordsize="21600,21600">
                      <v:path/>
                      <v:fill on="t" focussize="0,0"/>
                      <v:stroke on="f"/>
                      <v:imagedata o:title=""/>
                      <o:lock v:ext="edit"/>
                    </v:rect>
                    <v:line id="_x0000_s1137" o:spid="_x0000_s1137" o:spt="20" style="position:absolute;left:10;top:1249;height:1;width:8324;" coordsize="21600,21600">
                      <v:path arrowok="t"/>
                      <v:fill focussize="0,0"/>
                      <v:stroke weight="0pt"/>
                      <v:imagedata o:title=""/>
                      <o:lock v:ext="edit"/>
                    </v:line>
                    <v:rect id="_x0000_s1138" o:spid="_x0000_s1138" o:spt="1" style="position:absolute;left:10;top:1249;height:11;width:8324;" fillcolor="#000000" filled="t" stroked="f" coordsize="21600,21600">
                      <v:path/>
                      <v:fill on="t" focussize="0,0"/>
                      <v:stroke on="f"/>
                      <v:imagedata o:title=""/>
                      <o:lock v:ext="edit"/>
                    </v:rect>
                    <v:line id="_x0000_s1139" o:spid="_x0000_s1139" o:spt="20" style="position:absolute;left:10;top:1564;height:1;width:8324;" coordsize="21600,21600">
                      <v:path arrowok="t"/>
                      <v:fill focussize="0,0"/>
                      <v:stroke weight="0pt"/>
                      <v:imagedata o:title=""/>
                      <o:lock v:ext="edit"/>
                    </v:line>
                    <v:rect id="_x0000_s1140" o:spid="_x0000_s1140" o:spt="1" style="position:absolute;left:10;top:1564;height:11;width:8324;" fillcolor="#000000" filled="t" stroked="f" coordsize="21600,21600">
                      <v:path/>
                      <v:fill on="t" focussize="0,0"/>
                      <v:stroke on="f"/>
                      <v:imagedata o:title=""/>
                      <o:lock v:ext="edit"/>
                    </v:rect>
                    <v:line id="_x0000_s1141" o:spid="_x0000_s1141" o:spt="20" style="position:absolute;left:10;top:1879;height:1;width:8324;" coordsize="21600,21600">
                      <v:path arrowok="t"/>
                      <v:fill focussize="0,0"/>
                      <v:stroke weight="0pt"/>
                      <v:imagedata o:title=""/>
                      <o:lock v:ext="edit"/>
                    </v:line>
                    <v:rect id="_x0000_s1142" o:spid="_x0000_s1142" o:spt="1" style="position:absolute;left:10;top:1879;height:11;width:8324;" fillcolor="#000000" filled="t" stroked="f" coordsize="21600,21600">
                      <v:path/>
                      <v:fill on="t" focussize="0,0"/>
                      <v:stroke on="f"/>
                      <v:imagedata o:title=""/>
                      <o:lock v:ext="edit"/>
                    </v:rect>
                    <v:line id="_x0000_s1143" o:spid="_x0000_s1143" o:spt="20" style="position:absolute;left:10;top:2194;height:1;width:8324;" coordsize="21600,21600">
                      <v:path arrowok="t"/>
                      <v:fill focussize="0,0"/>
                      <v:stroke weight="0pt"/>
                      <v:imagedata o:title=""/>
                      <o:lock v:ext="edit"/>
                    </v:line>
                    <v:rect id="_x0000_s1144" o:spid="_x0000_s1144" o:spt="1" style="position:absolute;left:10;top:2194;height:11;width:8324;" fillcolor="#000000" filled="t" stroked="f" coordsize="21600,21600">
                      <v:path/>
                      <v:fill on="t" focussize="0,0"/>
                      <v:stroke on="f"/>
                      <v:imagedata o:title=""/>
                      <o:lock v:ext="edit"/>
                    </v:rect>
                    <v:line id="_x0000_s1145" o:spid="_x0000_s1145" o:spt="20" style="position:absolute;left:10;top:2509;height:1;width:8324;" coordsize="21600,21600">
                      <v:path arrowok="t"/>
                      <v:fill focussize="0,0"/>
                      <v:stroke weight="0pt"/>
                      <v:imagedata o:title=""/>
                      <o:lock v:ext="edit"/>
                    </v:line>
                    <v:rect id="_x0000_s1146" o:spid="_x0000_s1146" o:spt="1" style="position:absolute;left:10;top:2509;height:11;width:8324;" fillcolor="#000000" filled="t" stroked="f" coordsize="21600,21600">
                      <v:path/>
                      <v:fill on="t" focussize="0,0"/>
                      <v:stroke on="f"/>
                      <v:imagedata o:title=""/>
                      <o:lock v:ext="edit"/>
                    </v:rect>
                    <v:line id="_x0000_s1147" o:spid="_x0000_s1147" o:spt="20" style="position:absolute;left:10;top:2824;height:1;width:8324;" coordsize="21600,21600">
                      <v:path arrowok="t"/>
                      <v:fill focussize="0,0"/>
                      <v:stroke weight="0pt"/>
                      <v:imagedata o:title=""/>
                      <o:lock v:ext="edit"/>
                    </v:line>
                    <v:rect id="_x0000_s1148" o:spid="_x0000_s1148" o:spt="1" style="position:absolute;left:10;top:2824;height:11;width:8324;" fillcolor="#000000" filled="t" stroked="f" coordsize="21600,21600">
                      <v:path/>
                      <v:fill on="t" focussize="0,0"/>
                      <v:stroke on="f"/>
                      <v:imagedata o:title=""/>
                      <o:lock v:ext="edit"/>
                    </v:rect>
                    <v:line id="_x0000_s1149" o:spid="_x0000_s1149" o:spt="20" style="position:absolute;left:10;top:3139;height:1;width:8324;" coordsize="21600,21600">
                      <v:path arrowok="t"/>
                      <v:fill focussize="0,0"/>
                      <v:stroke weight="0pt"/>
                      <v:imagedata o:title=""/>
                      <o:lock v:ext="edit"/>
                    </v:line>
                    <v:rect id="_x0000_s1150" o:spid="_x0000_s1150" o:spt="1" style="position:absolute;left:10;top:3139;height:11;width:8324;" fillcolor="#000000" filled="t" stroked="f" coordsize="21600,21600">
                      <v:path/>
                      <v:fill on="t" focussize="0,0"/>
                      <v:stroke on="f"/>
                      <v:imagedata o:title=""/>
                      <o:lock v:ext="edit"/>
                    </v:rect>
                    <v:line id="_x0000_s1151" o:spid="_x0000_s1151" o:spt="20" style="position:absolute;left:10;top:3454;height:1;width:8324;" coordsize="21600,21600">
                      <v:path arrowok="t"/>
                      <v:fill focussize="0,0"/>
                      <v:stroke weight="0pt"/>
                      <v:imagedata o:title=""/>
                      <o:lock v:ext="edit"/>
                    </v:line>
                    <v:rect id="_x0000_s1152" o:spid="_x0000_s1152" o:spt="1" style="position:absolute;left:10;top:3454;height:11;width:8324;" fillcolor="#000000" filled="t" stroked="f" coordsize="21600,21600">
                      <v:path/>
                      <v:fill on="t" focussize="0,0"/>
                      <v:stroke on="f"/>
                      <v:imagedata o:title=""/>
                      <o:lock v:ext="edit"/>
                    </v:rect>
                    <v:line id="_x0000_s1153" o:spid="_x0000_s1153" o:spt="20" style="position:absolute;left:10;top:3769;height:1;width:8324;" coordsize="21600,21600">
                      <v:path arrowok="t"/>
                      <v:fill focussize="0,0"/>
                      <v:stroke weight="0pt"/>
                      <v:imagedata o:title=""/>
                      <o:lock v:ext="edit"/>
                    </v:line>
                    <v:rect id="_x0000_s1154" o:spid="_x0000_s1154" o:spt="1" style="position:absolute;left:10;top:3769;height:11;width:8324;" fillcolor="#000000" filled="t" stroked="f" coordsize="21600,21600">
                      <v:path/>
                      <v:fill on="t" focussize="0,0"/>
                      <v:stroke on="f"/>
                      <v:imagedata o:title=""/>
                      <o:lock v:ext="edit"/>
                    </v:rect>
                    <v:line id="_x0000_s1155" o:spid="_x0000_s1155" o:spt="20" style="position:absolute;left:10;top:4084;height:1;width:8324;" coordsize="21600,21600">
                      <v:path arrowok="t"/>
                      <v:fill focussize="0,0"/>
                      <v:stroke weight="0pt"/>
                      <v:imagedata o:title=""/>
                      <o:lock v:ext="edit"/>
                    </v:line>
                    <v:rect id="_x0000_s1156" o:spid="_x0000_s1156" o:spt="1" style="position:absolute;left:10;top:4084;height:11;width:8324;" fillcolor="#000000" filled="t" stroked="f" coordsize="21600,21600">
                      <v:path/>
                      <v:fill on="t" focussize="0,0"/>
                      <v:stroke on="f"/>
                      <v:imagedata o:title=""/>
                      <o:lock v:ext="edit"/>
                    </v:rect>
                    <v:line id="_x0000_s1157" o:spid="_x0000_s1157" o:spt="20" style="position:absolute;left:10;top:4399;height:1;width:8324;" coordsize="21600,21600">
                      <v:path arrowok="t"/>
                      <v:fill focussize="0,0"/>
                      <v:stroke weight="0pt"/>
                      <v:imagedata o:title=""/>
                      <o:lock v:ext="edit"/>
                    </v:line>
                    <v:rect id="_x0000_s1158" o:spid="_x0000_s1158" o:spt="1" style="position:absolute;left:10;top:4399;height:11;width:8324;" fillcolor="#000000" filled="t" stroked="f" coordsize="21600,21600">
                      <v:path/>
                      <v:fill on="t" focussize="0,0"/>
                      <v:stroke on="f"/>
                      <v:imagedata o:title=""/>
                      <o:lock v:ext="edit"/>
                    </v:rect>
                    <v:line id="_x0000_s1159" o:spid="_x0000_s1159" o:spt="20" style="position:absolute;left:10;top:4714;height:1;width:8324;" coordsize="21600,21600">
                      <v:path arrowok="t"/>
                      <v:fill focussize="0,0"/>
                      <v:stroke weight="0pt"/>
                      <v:imagedata o:title=""/>
                      <o:lock v:ext="edit"/>
                    </v:line>
                    <v:rect id="_x0000_s1160" o:spid="_x0000_s1160" o:spt="1" style="position:absolute;left:10;top:4714;height:11;width:8324;" fillcolor="#000000" filled="t" stroked="f" coordsize="21600,21600">
                      <v:path/>
                      <v:fill on="t" focussize="0,0"/>
                      <v:stroke on="f"/>
                      <v:imagedata o:title=""/>
                      <o:lock v:ext="edit"/>
                    </v:rect>
                    <v:line id="_x0000_s1161" o:spid="_x0000_s1161" o:spt="20" style="position:absolute;left:10;top:5029;height:1;width:8324;" coordsize="21600,21600">
                      <v:path arrowok="t"/>
                      <v:fill focussize="0,0"/>
                      <v:stroke weight="0pt"/>
                      <v:imagedata o:title=""/>
                      <o:lock v:ext="edit"/>
                    </v:line>
                    <v:rect id="_x0000_s1162" o:spid="_x0000_s1162" o:spt="1" style="position:absolute;left:10;top:5029;height:11;width:8324;" fillcolor="#000000" filled="t" stroked="f" coordsize="21600,21600">
                      <v:path/>
                      <v:fill on="t" focussize="0,0"/>
                      <v:stroke on="f"/>
                      <v:imagedata o:title=""/>
                      <o:lock v:ext="edit"/>
                    </v:rect>
                    <v:line id="_x0000_s1163" o:spid="_x0000_s1163" o:spt="20" style="position:absolute;left:10;top:5344;height:1;width:8324;" coordsize="21600,21600">
                      <v:path arrowok="t"/>
                      <v:fill focussize="0,0"/>
                      <v:stroke weight="0pt"/>
                      <v:imagedata o:title=""/>
                      <o:lock v:ext="edit"/>
                    </v:line>
                    <v:rect id="_x0000_s1164" o:spid="_x0000_s1164" o:spt="1" style="position:absolute;left:10;top:5344;height:11;width:8324;" fillcolor="#000000" filled="t" stroked="f" coordsize="21600,21600">
                      <v:path/>
                      <v:fill on="t" focussize="0,0"/>
                      <v:stroke on="f"/>
                      <v:imagedata o:title=""/>
                      <o:lock v:ext="edit"/>
                    </v:rect>
                    <v:line id="_x0000_s1165" o:spid="_x0000_s1165" o:spt="20" style="position:absolute;left:10;top:5659;height:1;width:8324;" coordsize="21600,21600">
                      <v:path arrowok="t"/>
                      <v:fill focussize="0,0"/>
                      <v:stroke weight="0pt"/>
                      <v:imagedata o:title=""/>
                      <o:lock v:ext="edit"/>
                    </v:line>
                    <v:rect id="_x0000_s1166" o:spid="_x0000_s1166" o:spt="1" style="position:absolute;left:10;top:5659;height:11;width:8324;" fillcolor="#000000" filled="t" stroked="f" coordsize="21600,21600">
                      <v:path/>
                      <v:fill on="t" focussize="0,0"/>
                      <v:stroke on="f"/>
                      <v:imagedata o:title=""/>
                      <o:lock v:ext="edit"/>
                    </v:rect>
                    <v:line id="_x0000_s1167" o:spid="_x0000_s1167" o:spt="20" style="position:absolute;left:10;top:5974;height:1;width:8324;" coordsize="21600,21600">
                      <v:path arrowok="t"/>
                      <v:fill focussize="0,0"/>
                      <v:stroke weight="0pt"/>
                      <v:imagedata o:title=""/>
                      <o:lock v:ext="edit"/>
                    </v:line>
                    <v:rect id="_x0000_s1168" o:spid="_x0000_s1168" o:spt="1" style="position:absolute;left:10;top:5974;height:11;width:8324;" fillcolor="#000000" filled="t" stroked="f" coordsize="21600,21600">
                      <v:path/>
                      <v:fill on="t" focussize="0,0"/>
                      <v:stroke on="f"/>
                      <v:imagedata o:title=""/>
                      <o:lock v:ext="edit"/>
                    </v:rect>
                    <v:line id="_x0000_s1169" o:spid="_x0000_s1169" o:spt="20" style="position:absolute;left:10;top:6289;height:1;width:8324;" coordsize="21600,21600">
                      <v:path arrowok="t"/>
                      <v:fill focussize="0,0"/>
                      <v:stroke weight="0pt"/>
                      <v:imagedata o:title=""/>
                      <o:lock v:ext="edit"/>
                    </v:line>
                    <v:rect id="_x0000_s1170" o:spid="_x0000_s1170" o:spt="1" style="position:absolute;left:10;top:6289;height:11;width:8324;" fillcolor="#000000" filled="t" stroked="f" coordsize="21600,21600">
                      <v:path/>
                      <v:fill on="t" focussize="0,0"/>
                      <v:stroke on="f"/>
                      <v:imagedata o:title=""/>
                      <o:lock v:ext="edit"/>
                    </v:rect>
                    <v:line id="_x0000_s1171" o:spid="_x0000_s1171" o:spt="20" style="position:absolute;left:10;top:6604;height:1;width:8324;" coordsize="21600,21600">
                      <v:path arrowok="t"/>
                      <v:fill focussize="0,0"/>
                      <v:stroke weight="0pt"/>
                      <v:imagedata o:title=""/>
                      <o:lock v:ext="edit"/>
                    </v:line>
                    <v:rect id="_x0000_s1172" o:spid="_x0000_s1172" o:spt="1" style="position:absolute;left:10;top:6604;height:11;width:8324;" fillcolor="#000000" filled="t" stroked="f" coordsize="21600,21600">
                      <v:path/>
                      <v:fill on="t" focussize="0,0"/>
                      <v:stroke on="f"/>
                      <v:imagedata o:title=""/>
                      <o:lock v:ext="edit"/>
                    </v:rect>
                    <v:line id="_x0000_s1173" o:spid="_x0000_s1173" o:spt="20" style="position:absolute;left:10;top:6919;height:1;width:8324;" coordsize="21600,21600">
                      <v:path arrowok="t"/>
                      <v:fill focussize="0,0"/>
                      <v:stroke weight="0pt"/>
                      <v:imagedata o:title=""/>
                      <o:lock v:ext="edit"/>
                    </v:line>
                    <v:rect id="_x0000_s1174" o:spid="_x0000_s1174" o:spt="1" style="position:absolute;left:10;top:6919;height:11;width:8324;" fillcolor="#000000" filled="t" stroked="f" coordsize="21600,21600">
                      <v:path/>
                      <v:fill on="t" focussize="0,0"/>
                      <v:stroke on="f"/>
                      <v:imagedata o:title=""/>
                      <o:lock v:ext="edit"/>
                    </v:rect>
                    <v:line id="_x0000_s1175" o:spid="_x0000_s1175" o:spt="20" style="position:absolute;left:10;top:7234;height:1;width:8324;" coordsize="21600,21600">
                      <v:path arrowok="t"/>
                      <v:fill focussize="0,0"/>
                      <v:stroke weight="0pt"/>
                      <v:imagedata o:title=""/>
                      <o:lock v:ext="edit"/>
                    </v:line>
                    <v:rect id="_x0000_s1176" o:spid="_x0000_s1176" o:spt="1" style="position:absolute;left:10;top:7234;height:11;width:8324;" fillcolor="#000000" filled="t" stroked="f" coordsize="21600,21600">
                      <v:path/>
                      <v:fill on="t" focussize="0,0"/>
                      <v:stroke on="f"/>
                      <v:imagedata o:title=""/>
                      <o:lock v:ext="edit"/>
                    </v:rect>
                    <v:line id="_x0000_s1177" o:spid="_x0000_s1177" o:spt="20" style="position:absolute;left:10;top:7549;height:1;width:8324;" coordsize="21600,21600">
                      <v:path arrowok="t"/>
                      <v:fill focussize="0,0"/>
                      <v:stroke weight="0pt"/>
                      <v:imagedata o:title=""/>
                      <o:lock v:ext="edit"/>
                    </v:line>
                    <v:rect id="_x0000_s1178" o:spid="_x0000_s1178" o:spt="1" style="position:absolute;left:10;top:7549;height:10;width:8324;" fillcolor="#000000" filled="t" stroked="f" coordsize="21600,21600">
                      <v:path/>
                      <v:fill on="t" focussize="0,0"/>
                      <v:stroke on="f"/>
                      <v:imagedata o:title=""/>
                      <o:lock v:ext="edit"/>
                    </v:rect>
                    <v:line id="_x0000_s1179" o:spid="_x0000_s1179" o:spt="20" style="position:absolute;left:10;top:7864;height:1;width:8324;" coordsize="21600,21600">
                      <v:path arrowok="t"/>
                      <v:fill focussize="0,0"/>
                      <v:stroke weight="0pt"/>
                      <v:imagedata o:title=""/>
                      <o:lock v:ext="edit"/>
                    </v:line>
                    <v:rect id="_x0000_s1180" o:spid="_x0000_s1180" o:spt="1" style="position:absolute;left:10;top:7864;height:10;width:8324;" fillcolor="#000000" filled="t" stroked="f" coordsize="21600,21600">
                      <v:path/>
                      <v:fill on="t" focussize="0,0"/>
                      <v:stroke on="f"/>
                      <v:imagedata o:title=""/>
                      <o:lock v:ext="edit"/>
                    </v:rect>
                    <v:line id="_x0000_s1181" o:spid="_x0000_s1181" o:spt="20" style="position:absolute;left:10;top:8179;height:1;width:8324;" coordsize="21600,21600">
                      <v:path arrowok="t"/>
                      <v:fill focussize="0,0"/>
                      <v:stroke weight="0pt"/>
                      <v:imagedata o:title=""/>
                      <o:lock v:ext="edit"/>
                    </v:line>
                    <v:rect id="_x0000_s1182" o:spid="_x0000_s1182" o:spt="1" style="position:absolute;left:10;top:8179;height:10;width:8324;" fillcolor="#000000" filled="t" stroked="f" coordsize="21600,21600">
                      <v:path/>
                      <v:fill on="t" focussize="0,0"/>
                      <v:stroke on="f"/>
                      <v:imagedata o:title=""/>
                      <o:lock v:ext="edit"/>
                    </v:rect>
                    <v:line id="_x0000_s1183" o:spid="_x0000_s1183" o:spt="20" style="position:absolute;left:10;top:8494;height:1;width:8324;" coordsize="21600,21600">
                      <v:path arrowok="t"/>
                      <v:fill focussize="0,0"/>
                      <v:stroke weight="0pt"/>
                      <v:imagedata o:title=""/>
                      <o:lock v:ext="edit"/>
                    </v:line>
                    <v:rect id="_x0000_s1184" o:spid="_x0000_s1184" o:spt="1" style="position:absolute;left:10;top:8494;height:10;width:8324;" fillcolor="#000000" filled="t" stroked="f" coordsize="21600,21600">
                      <v:path/>
                      <v:fill on="t" focussize="0,0"/>
                      <v:stroke on="f"/>
                      <v:imagedata o:title=""/>
                      <o:lock v:ext="edit"/>
                    </v:rect>
                    <v:line id="_x0000_s1185" o:spid="_x0000_s1185" o:spt="20" style="position:absolute;left:10;top:8809;height:1;width:8324;" coordsize="21600,21600">
                      <v:path arrowok="t"/>
                      <v:fill focussize="0,0"/>
                      <v:stroke weight="0pt"/>
                      <v:imagedata o:title=""/>
                      <o:lock v:ext="edit"/>
                    </v:line>
                    <v:rect id="_x0000_s1186" o:spid="_x0000_s1186" o:spt="1" style="position:absolute;left:10;top:8809;height:10;width:8324;" fillcolor="#000000" filled="t" stroked="f" coordsize="21600,21600">
                      <v:path/>
                      <v:fill on="t" focussize="0,0"/>
                      <v:stroke on="f"/>
                      <v:imagedata o:title=""/>
                      <o:lock v:ext="edit"/>
                    </v:rect>
                    <v:line id="_x0000_s1187" o:spid="_x0000_s1187" o:spt="20" style="position:absolute;left:10;top:9124;height:1;width:8324;" coordsize="21600,21600">
                      <v:path arrowok="t"/>
                      <v:fill focussize="0,0"/>
                      <v:stroke weight="0pt"/>
                      <v:imagedata o:title=""/>
                      <o:lock v:ext="edit"/>
                    </v:line>
                    <v:rect id="_x0000_s1188" o:spid="_x0000_s1188" o:spt="1" style="position:absolute;left:10;top:9124;height:10;width:8324;" fillcolor="#000000" filled="t" stroked="f" coordsize="21600,21600">
                      <v:path/>
                      <v:fill on="t" focussize="0,0"/>
                      <v:stroke on="f"/>
                      <v:imagedata o:title=""/>
                      <o:lock v:ext="edit"/>
                    </v:rect>
                    <v:line id="_x0000_s1189" o:spid="_x0000_s1189" o:spt="20" style="position:absolute;left:10;top:9439;height:1;width:8324;" coordsize="21600,21600">
                      <v:path arrowok="t"/>
                      <v:fill focussize="0,0"/>
                      <v:stroke weight="0pt"/>
                      <v:imagedata o:title=""/>
                      <o:lock v:ext="edit"/>
                    </v:line>
                    <v:rect id="_x0000_s1190" o:spid="_x0000_s1190" o:spt="1" style="position:absolute;left:10;top:9439;height:10;width:8324;" fillcolor="#000000" filled="t" stroked="f" coordsize="21600,21600">
                      <v:path/>
                      <v:fill on="t" focussize="0,0"/>
                      <v:stroke on="f"/>
                      <v:imagedata o:title=""/>
                      <o:lock v:ext="edit"/>
                    </v:rect>
                    <v:line id="_x0000_s1191" o:spid="_x0000_s1191" o:spt="20" style="position:absolute;left:10;top:9753;height:1;width:8324;" coordsize="21600,21600">
                      <v:path arrowok="t"/>
                      <v:fill focussize="0,0"/>
                      <v:stroke weight="0pt"/>
                      <v:imagedata o:title=""/>
                      <o:lock v:ext="edit"/>
                    </v:line>
                    <v:rect id="_x0000_s1192" o:spid="_x0000_s1192" o:spt="1" style="position:absolute;left:10;top:9753;height:11;width:8324;" fillcolor="#000000" filled="t" stroked="f" coordsize="21600,21600">
                      <v:path/>
                      <v:fill on="t" focussize="0,0"/>
                      <v:stroke on="f"/>
                      <v:imagedata o:title=""/>
                      <o:lock v:ext="edit"/>
                    </v:rect>
                    <v:line id="_x0000_s1193" o:spid="_x0000_s1193" o:spt="20" style="position:absolute;left:10;top:10068;height:1;width:8324;" coordsize="21600,21600">
                      <v:path arrowok="t"/>
                      <v:fill focussize="0,0"/>
                      <v:stroke weight="0pt"/>
                      <v:imagedata o:title=""/>
                      <o:lock v:ext="edit"/>
                    </v:line>
                    <v:rect id="_x0000_s1194" o:spid="_x0000_s1194" o:spt="1" style="position:absolute;left:10;top:10068;height:11;width:8324;" fillcolor="#000000" filled="t" stroked="f" coordsize="21600,21600">
                      <v:path/>
                      <v:fill on="t" focussize="0,0"/>
                      <v:stroke on="f"/>
                      <v:imagedata o:title=""/>
                      <o:lock v:ext="edit"/>
                    </v:rect>
                    <v:line id="_x0000_s1195" o:spid="_x0000_s1195" o:spt="20" style="position:absolute;left:10;top:10383;height:1;width:8324;" coordsize="21600,21600">
                      <v:path arrowok="t"/>
                      <v:fill focussize="0,0"/>
                      <v:stroke weight="0pt"/>
                      <v:imagedata o:title=""/>
                      <o:lock v:ext="edit"/>
                    </v:line>
                    <v:rect id="_x0000_s1196" o:spid="_x0000_s1196" o:spt="1" style="position:absolute;left:10;top:10383;height:11;width:8324;" fillcolor="#000000" filled="t" stroked="f" coordsize="21600,21600">
                      <v:path/>
                      <v:fill on="t" focussize="0,0"/>
                      <v:stroke on="f"/>
                      <v:imagedata o:title=""/>
                      <o:lock v:ext="edit"/>
                    </v:rect>
                    <v:line id="_x0000_s1197" o:spid="_x0000_s1197" o:spt="20" style="position:absolute;left:10;top:10698;height:1;width:8324;" coordsize="21600,21600">
                      <v:path arrowok="t"/>
                      <v:fill focussize="0,0"/>
                      <v:stroke weight="0pt"/>
                      <v:imagedata o:title=""/>
                      <o:lock v:ext="edit"/>
                    </v:line>
                    <v:rect id="_x0000_s1198" o:spid="_x0000_s1198" o:spt="1" style="position:absolute;left:10;top:10698;height:11;width:8324;" fillcolor="#000000" filled="t" stroked="f" coordsize="21600,21600">
                      <v:path/>
                      <v:fill on="t" focussize="0,0"/>
                      <v:stroke on="f"/>
                      <v:imagedata o:title=""/>
                      <o:lock v:ext="edit"/>
                    </v:rect>
                    <v:line id="_x0000_s1199" o:spid="_x0000_s1199" o:spt="20" style="position:absolute;left:10;top:11013;height:1;width:8324;" coordsize="21600,21600">
                      <v:path arrowok="t"/>
                      <v:fill focussize="0,0"/>
                      <v:stroke weight="0pt"/>
                      <v:imagedata o:title=""/>
                      <o:lock v:ext="edit"/>
                    </v:line>
                    <v:rect id="_x0000_s1200" o:spid="_x0000_s1200" o:spt="1" style="position:absolute;left:10;top:11013;height:11;width:8324;" fillcolor="#000000" filled="t" stroked="f" coordsize="21600,21600">
                      <v:path/>
                      <v:fill on="t" focussize="0,0"/>
                      <v:stroke on="f"/>
                      <v:imagedata o:title=""/>
                      <o:lock v:ext="edit"/>
                    </v:rect>
                    <v:line id="_x0000_s1201" o:spid="_x0000_s1201" o:spt="20" style="position:absolute;left:10;top:11328;height:1;width:8324;" coordsize="21600,21600">
                      <v:path arrowok="t"/>
                      <v:fill focussize="0,0"/>
                      <v:stroke weight="0pt"/>
                      <v:imagedata o:title=""/>
                      <o:lock v:ext="edit"/>
                    </v:line>
                    <v:rect id="_x0000_s1202" o:spid="_x0000_s1202" o:spt="1" style="position:absolute;left:10;top:11328;height:11;width:8324;" fillcolor="#000000" filled="t" stroked="f" coordsize="21600,21600">
                      <v:path/>
                      <v:fill on="t" focussize="0,0"/>
                      <v:stroke on="f"/>
                      <v:imagedata o:title=""/>
                      <o:lock v:ext="edit"/>
                    </v:rect>
                    <v:line id="_x0000_s1203" o:spid="_x0000_s1203" o:spt="20" style="position:absolute;left:0;top:1249;height:10405;width:1;" coordsize="21600,21600">
                      <v:path arrowok="t"/>
                      <v:fill focussize="0,0"/>
                      <v:stroke weight="0pt"/>
                      <v:imagedata o:title=""/>
                      <o:lock v:ext="edit"/>
                    </v:line>
                    <v:rect id="_x0000_s1204" o:spid="_x0000_s1204" o:spt="1" style="position:absolute;left:0;top:1249;height:10405;width:10;" fillcolor="#000000" filled="t" stroked="f" coordsize="21600,21600">
                      <v:path/>
                      <v:fill on="t" focussize="0,0"/>
                      <v:stroke on="f"/>
                      <v:imagedata o:title=""/>
                      <o:lock v:ext="edit"/>
                    </v:rect>
                    <v:line id="_x0000_s1205" o:spid="_x0000_s1205" o:spt="20" style="position:absolute;left:2830;top:1575;height:10079;width:1;" coordsize="21600,21600">
                      <v:path arrowok="t"/>
                      <v:fill focussize="0,0"/>
                      <v:stroke weight="0pt"/>
                      <v:imagedata o:title=""/>
                      <o:lock v:ext="edit"/>
                    </v:line>
                    <v:rect id="_x0000_s1206" o:spid="_x0000_s1206" o:spt="1" style="position:absolute;left:2830;top:1575;height:10079;width:10;" fillcolor="#000000" filled="t" stroked="f" coordsize="21600,21600">
                      <v:path/>
                      <v:fill on="t" focussize="0,0"/>
                      <v:stroke on="f"/>
                      <v:imagedata o:title=""/>
                      <o:lock v:ext="edit"/>
                    </v:rect>
                    <v:line id="_x0000_s1207" o:spid="_x0000_s1207" o:spt="20" style="position:absolute;left:4069;top:1260;height:10394;width:1;" coordsize="21600,21600">
                      <v:path arrowok="t"/>
                      <v:fill focussize="0,0"/>
                      <v:stroke weight="0pt"/>
                      <v:imagedata o:title=""/>
                      <o:lock v:ext="edit"/>
                    </v:line>
                    <v:rect id="_x0000_s1208" o:spid="_x0000_s1208" o:spt="1" style="position:absolute;left:4069;top:1260;height:10394;width:10;" fillcolor="#000000" filled="t" stroked="f" coordsize="21600,21600">
                      <v:path/>
                      <v:fill on="t" focussize="0,0"/>
                      <v:stroke on="f"/>
                      <v:imagedata o:title=""/>
                      <o:lock v:ext="edit"/>
                    </v:rect>
                    <v:line id="_x0000_s1209" o:spid="_x0000_s1209" o:spt="20" style="position:absolute;left:7084;top:1575;height:10079;width:1;" coordsize="21600,21600">
                      <v:path arrowok="t"/>
                      <v:fill focussize="0,0"/>
                      <v:stroke weight="0pt"/>
                      <v:imagedata o:title=""/>
                      <o:lock v:ext="edit"/>
                    </v:line>
                    <v:rect id="_x0000_s1210" o:spid="_x0000_s1210" o:spt="1" style="position:absolute;left:7084;top:1575;height:10079;width:11;" fillcolor="#000000" filled="t" stroked="f" coordsize="21600,21600">
                      <v:path/>
                      <v:fill on="t" focussize="0,0"/>
                      <v:stroke on="f"/>
                      <v:imagedata o:title=""/>
                      <o:lock v:ext="edit"/>
                    </v:rect>
                    <v:line id="_x0000_s1211" o:spid="_x0000_s1211" o:spt="20" style="position:absolute;left:10;top:11643;height:1;width:8324;" coordsize="21600,21600">
                      <v:path arrowok="t"/>
                      <v:fill focussize="0,0"/>
                      <v:stroke weight="0pt"/>
                      <v:imagedata o:title=""/>
                      <o:lock v:ext="edit"/>
                    </v:line>
                    <v:rect id="_x0000_s1212" o:spid="_x0000_s1212" o:spt="1" style="position:absolute;left:10;top:11643;height:11;width:8324;" fillcolor="#000000" filled="t" stroked="f" coordsize="21600,21600">
                      <v:path/>
                      <v:fill on="t" focussize="0,0"/>
                      <v:stroke on="f"/>
                      <v:imagedata o:title=""/>
                      <o:lock v:ext="edit"/>
                    </v:rect>
                    <v:line id="_x0000_s1213" o:spid="_x0000_s1213" o:spt="20" style="position:absolute;left:8324;top:1260;height:10394;width:1;" coordsize="21600,21600">
                      <v:path arrowok="t"/>
                      <v:fill focussize="0,0"/>
                      <v:stroke weight="0pt"/>
                      <v:imagedata o:title=""/>
                      <o:lock v:ext="edit"/>
                    </v:line>
                    <v:rect id="_x0000_s1214" o:spid="_x0000_s1214" o:spt="1" style="position:absolute;left:8324;top:1260;height:10394;width:10;" fillcolor="#000000" filled="t" stroked="f" coordsize="21600,21600">
                      <v:path/>
                      <v:fill on="t" focussize="0,0"/>
                      <v:stroke on="f"/>
                      <v:imagedata o:title=""/>
                      <o:lock v:ext="edit"/>
                    </v:rect>
                    <v:line id="_x0000_s1215" o:spid="_x0000_s1215" o:spt="20" style="position:absolute;left:0;top:11915;height:1;width:1;" stroked="t" coordsize="21600,21600">
                      <v:path arrowok="t"/>
                      <v:fill focussize="0,0"/>
                      <v:stroke weight="0pt" color="#D0D7E5"/>
                      <v:imagedata o:title=""/>
                      <o:lock v:ext="edit"/>
                    </v:line>
                    <v:rect id="_x0000_s1216" o:spid="_x0000_s1216" o:spt="1" style="position:absolute;left:0;top:11915;height:11;width:10;" fillcolor="#D0D7E5" filled="t" stroked="f" coordsize="21600,21600">
                      <v:path/>
                      <v:fill on="t" focussize="0,0"/>
                      <v:stroke on="f"/>
                      <v:imagedata o:title=""/>
                      <o:lock v:ext="edit"/>
                    </v:rect>
                    <v:line id="_x0000_s1217" o:spid="_x0000_s1217" o:spt="20" style="position:absolute;left:2830;top:11915;height:1;width:1;" stroked="t" coordsize="21600,21600">
                      <v:path arrowok="t"/>
                      <v:fill focussize="0,0"/>
                      <v:stroke weight="0pt" color="#D0D7E5"/>
                      <v:imagedata o:title=""/>
                      <o:lock v:ext="edit"/>
                    </v:line>
                    <v:rect id="_x0000_s1218" o:spid="_x0000_s1218" o:spt="1" style="position:absolute;left:2830;top:11915;height:11;width:10;" fillcolor="#D0D7E5" filled="t" stroked="f" coordsize="21600,21600">
                      <v:path/>
                      <v:fill on="t" focussize="0,0"/>
                      <v:stroke on="f"/>
                      <v:imagedata o:title=""/>
                      <o:lock v:ext="edit"/>
                    </v:rect>
                    <v:line id="_x0000_s1219" o:spid="_x0000_s1219" o:spt="20" style="position:absolute;left:4069;top:11915;height:1;width:1;" stroked="t" coordsize="21600,21600">
                      <v:path arrowok="t"/>
                      <v:fill focussize="0,0"/>
                      <v:stroke weight="0pt" color="#D0D7E5"/>
                      <v:imagedata o:title=""/>
                      <o:lock v:ext="edit"/>
                    </v:line>
                    <v:rect id="_x0000_s1220" o:spid="_x0000_s1220" o:spt="1" style="position:absolute;left:4069;top:11915;height:11;width:10;" fillcolor="#D0D7E5" filled="t" stroked="f" coordsize="21600,21600">
                      <v:path/>
                      <v:fill on="t" focussize="0,0"/>
                      <v:stroke on="f"/>
                      <v:imagedata o:title=""/>
                      <o:lock v:ext="edit"/>
                    </v:rect>
                    <v:line id="_x0000_s1221" o:spid="_x0000_s1221" o:spt="20" style="position:absolute;left:7084;top:11915;height:1;width:1;" stroked="t" coordsize="21600,21600">
                      <v:path arrowok="t"/>
                      <v:fill focussize="0,0"/>
                      <v:stroke weight="0pt" color="#D0D7E5"/>
                      <v:imagedata o:title=""/>
                      <o:lock v:ext="edit"/>
                    </v:line>
                    <v:rect id="_x0000_s1222" o:spid="_x0000_s1222" o:spt="1" style="position:absolute;left:7084;top:11915;height:11;width:11;" fillcolor="#D0D7E5" filled="t" stroked="f" coordsize="21600,21600">
                      <v:path/>
                      <v:fill on="t" focussize="0,0"/>
                      <v:stroke on="f"/>
                      <v:imagedata o:title=""/>
                      <o:lock v:ext="edit"/>
                    </v:rect>
                    <v:line id="_x0000_s1223" o:spid="_x0000_s1223" o:spt="20" style="position:absolute;left:8324;top:11915;height:1;width:1;" stroked="t" coordsize="21600,21600">
                      <v:path arrowok="t"/>
                      <v:fill focussize="0,0"/>
                      <v:stroke weight="0pt" color="#D0D7E5"/>
                      <v:imagedata o:title=""/>
                      <o:lock v:ext="edit"/>
                    </v:line>
                    <v:rect id="_x0000_s1224" o:spid="_x0000_s1224" o:spt="1" style="position:absolute;left:8324;top:11915;height:11;width:10;" fillcolor="#D0D7E5" filled="t" stroked="f" coordsize="21600,21600">
                      <v:path/>
                      <v:fill on="t" focussize="0,0"/>
                      <v:stroke on="f"/>
                      <v:imagedata o:title=""/>
                      <o:lock v:ext="edit"/>
                    </v:rect>
                    <v:line id="_x0000_s1225" o:spid="_x0000_s1225" o:spt="20" style="position:absolute;left:8334;top:0;height:1;width:1;" stroked="t" coordsize="21600,21600">
                      <v:path arrowok="t"/>
                      <v:fill focussize="0,0"/>
                      <v:stroke weight="0pt" color="#D0D7E5"/>
                      <v:imagedata o:title=""/>
                      <o:lock v:ext="edit"/>
                    </v:line>
                    <v:rect id="_x0000_s1226" o:spid="_x0000_s1226" o:spt="1" style="position:absolute;left:8334;top:0;height:11;width:10;" fillcolor="#D0D7E5" filled="t" stroked="f" coordsize="21600,21600">
                      <v:path/>
                      <v:fill on="t" focussize="0,0"/>
                      <v:stroke on="f"/>
                      <v:imagedata o:title=""/>
                      <o:lock v:ext="edit"/>
                    </v:rect>
                    <v:line id="_x0000_s1227" o:spid="_x0000_s1227" o:spt="20" style="position:absolute;left:8334;top:565;height:1;width:1;" stroked="t" coordsize="21600,21600">
                      <v:path arrowok="t"/>
                      <v:fill focussize="0,0"/>
                      <v:stroke weight="0pt" color="#D0D7E5"/>
                      <v:imagedata o:title=""/>
                      <o:lock v:ext="edit"/>
                    </v:line>
                    <v:rect id="_x0000_s1228" o:spid="_x0000_s1228" o:spt="1" style="position:absolute;left:8334;top:565;height:11;width:10;" fillcolor="#D0D7E5" filled="t" stroked="f" coordsize="21600,21600">
                      <v:path/>
                      <v:fill on="t" focussize="0,0"/>
                      <v:stroke on="f"/>
                      <v:imagedata o:title=""/>
                      <o:lock v:ext="edit"/>
                    </v:rect>
                  </v:group>
                  <v:line id="_x0000_s1230" o:spid="_x0000_s1230" o:spt="20" style="position:absolute;left:8334;top:912;height:1;width:1;" stroked="t" coordsize="21600,21600">
                    <v:path arrowok="t"/>
                    <v:fill focussize="0,0"/>
                    <v:stroke weight="0pt" color="#D0D7E5"/>
                    <v:imagedata o:title=""/>
                    <o:lock v:ext="edit"/>
                  </v:line>
                  <v:rect id="_x0000_s1231" o:spid="_x0000_s1231" o:spt="1" style="position:absolute;left:8334;top:912;height:11;width:10;" fillcolor="#D0D7E5" filled="t" stroked="f" coordsize="21600,21600">
                    <v:path/>
                    <v:fill on="t" focussize="0,0"/>
                    <v:stroke on="f"/>
                    <v:imagedata o:title=""/>
                    <o:lock v:ext="edit"/>
                  </v:rect>
                  <v:line id="_x0000_s1232" o:spid="_x0000_s1232" o:spt="20" style="position:absolute;left:8334;top:1249;height:1;width:1;" stroked="t" coordsize="21600,21600">
                    <v:path arrowok="t"/>
                    <v:fill focussize="0,0"/>
                    <v:stroke weight="0pt" color="#D0D7E5"/>
                    <v:imagedata o:title=""/>
                    <o:lock v:ext="edit"/>
                  </v:line>
                  <v:rect id="_x0000_s1233" o:spid="_x0000_s1233" o:spt="1" style="position:absolute;left:8334;top:1249;height:11;width:10;" fillcolor="#D0D7E5" filled="t" stroked="f" coordsize="21600,21600">
                    <v:path/>
                    <v:fill on="t" focussize="0,0"/>
                    <v:stroke on="f"/>
                    <v:imagedata o:title=""/>
                    <o:lock v:ext="edit"/>
                  </v:rect>
                  <v:line id="_x0000_s1234" o:spid="_x0000_s1234" o:spt="20" style="position:absolute;left:8334;top:1564;height:1;width:1;" stroked="t" coordsize="21600,21600">
                    <v:path arrowok="t"/>
                    <v:fill focussize="0,0"/>
                    <v:stroke weight="0pt" color="#D0D7E5"/>
                    <v:imagedata o:title=""/>
                    <o:lock v:ext="edit"/>
                  </v:line>
                  <v:rect id="_x0000_s1235" o:spid="_x0000_s1235" o:spt="1" style="position:absolute;left:8334;top:1564;height:11;width:10;" fillcolor="#D0D7E5" filled="t" stroked="f" coordsize="21600,21600">
                    <v:path/>
                    <v:fill on="t" focussize="0,0"/>
                    <v:stroke on="f"/>
                    <v:imagedata o:title=""/>
                    <o:lock v:ext="edit"/>
                  </v:rect>
                  <v:line id="_x0000_s1236" o:spid="_x0000_s1236" o:spt="20" style="position:absolute;left:8334;top:1879;height:1;width:1;" stroked="t" coordsize="21600,21600">
                    <v:path arrowok="t"/>
                    <v:fill focussize="0,0"/>
                    <v:stroke weight="0pt" color="#D0D7E5"/>
                    <v:imagedata o:title=""/>
                    <o:lock v:ext="edit"/>
                  </v:line>
                  <v:rect id="_x0000_s1237" o:spid="_x0000_s1237" o:spt="1" style="position:absolute;left:8334;top:1879;height:11;width:10;" fillcolor="#D0D7E5" filled="t" stroked="f" coordsize="21600,21600">
                    <v:path/>
                    <v:fill on="t" focussize="0,0"/>
                    <v:stroke on="f"/>
                    <v:imagedata o:title=""/>
                    <o:lock v:ext="edit"/>
                  </v:rect>
                  <v:line id="_x0000_s1238" o:spid="_x0000_s1238" o:spt="20" style="position:absolute;left:8334;top:2194;height:1;width:1;" stroked="t" coordsize="21600,21600">
                    <v:path arrowok="t"/>
                    <v:fill focussize="0,0"/>
                    <v:stroke weight="0pt" color="#D0D7E5"/>
                    <v:imagedata o:title=""/>
                    <o:lock v:ext="edit"/>
                  </v:line>
                  <v:rect id="_x0000_s1239" o:spid="_x0000_s1239" o:spt="1" style="position:absolute;left:8334;top:2194;height:11;width:10;" fillcolor="#D0D7E5" filled="t" stroked="f" coordsize="21600,21600">
                    <v:path/>
                    <v:fill on="t" focussize="0,0"/>
                    <v:stroke on="f"/>
                    <v:imagedata o:title=""/>
                    <o:lock v:ext="edit"/>
                  </v:rect>
                  <v:line id="_x0000_s1240" o:spid="_x0000_s1240" o:spt="20" style="position:absolute;left:8334;top:2509;height:1;width:1;" stroked="t" coordsize="21600,21600">
                    <v:path arrowok="t"/>
                    <v:fill focussize="0,0"/>
                    <v:stroke weight="0pt" color="#D0D7E5"/>
                    <v:imagedata o:title=""/>
                    <o:lock v:ext="edit"/>
                  </v:line>
                  <v:rect id="_x0000_s1241" o:spid="_x0000_s1241" o:spt="1" style="position:absolute;left:8334;top:2509;height:11;width:10;" fillcolor="#D0D7E5" filled="t" stroked="f" coordsize="21600,21600">
                    <v:path/>
                    <v:fill on="t" focussize="0,0"/>
                    <v:stroke on="f"/>
                    <v:imagedata o:title=""/>
                    <o:lock v:ext="edit"/>
                  </v:rect>
                  <v:line id="_x0000_s1242" o:spid="_x0000_s1242" o:spt="20" style="position:absolute;left:8334;top:2824;height:1;width:1;" stroked="t" coordsize="21600,21600">
                    <v:path arrowok="t"/>
                    <v:fill focussize="0,0"/>
                    <v:stroke weight="0pt" color="#D0D7E5"/>
                    <v:imagedata o:title=""/>
                    <o:lock v:ext="edit"/>
                  </v:line>
                  <v:rect id="_x0000_s1243" o:spid="_x0000_s1243" o:spt="1" style="position:absolute;left:8334;top:2824;height:11;width:10;" fillcolor="#D0D7E5" filled="t" stroked="f" coordsize="21600,21600">
                    <v:path/>
                    <v:fill on="t" focussize="0,0"/>
                    <v:stroke on="f"/>
                    <v:imagedata o:title=""/>
                    <o:lock v:ext="edit"/>
                  </v:rect>
                  <v:line id="_x0000_s1244" o:spid="_x0000_s1244" o:spt="20" style="position:absolute;left:8334;top:3139;height:1;width:1;" stroked="t" coordsize="21600,21600">
                    <v:path arrowok="t"/>
                    <v:fill focussize="0,0"/>
                    <v:stroke weight="0pt" color="#D0D7E5"/>
                    <v:imagedata o:title=""/>
                    <o:lock v:ext="edit"/>
                  </v:line>
                  <v:rect id="_x0000_s1245" o:spid="_x0000_s1245" o:spt="1" style="position:absolute;left:8334;top:3139;height:11;width:10;" fillcolor="#D0D7E5" filled="t" stroked="f" coordsize="21600,21600">
                    <v:path/>
                    <v:fill on="t" focussize="0,0"/>
                    <v:stroke on="f"/>
                    <v:imagedata o:title=""/>
                    <o:lock v:ext="edit"/>
                  </v:rect>
                  <v:line id="_x0000_s1246" o:spid="_x0000_s1246" o:spt="20" style="position:absolute;left:8334;top:3454;height:1;width:1;" stroked="t" coordsize="21600,21600">
                    <v:path arrowok="t"/>
                    <v:fill focussize="0,0"/>
                    <v:stroke weight="0pt" color="#D0D7E5"/>
                    <v:imagedata o:title=""/>
                    <o:lock v:ext="edit"/>
                  </v:line>
                  <v:rect id="_x0000_s1247" o:spid="_x0000_s1247" o:spt="1" style="position:absolute;left:8334;top:3454;height:11;width:10;" fillcolor="#D0D7E5" filled="t" stroked="f" coordsize="21600,21600">
                    <v:path/>
                    <v:fill on="t" focussize="0,0"/>
                    <v:stroke on="f"/>
                    <v:imagedata o:title=""/>
                    <o:lock v:ext="edit"/>
                  </v:rect>
                  <v:line id="_x0000_s1248" o:spid="_x0000_s1248" o:spt="20" style="position:absolute;left:8334;top:3769;height:1;width:1;" stroked="t" coordsize="21600,21600">
                    <v:path arrowok="t"/>
                    <v:fill focussize="0,0"/>
                    <v:stroke weight="0pt" color="#D0D7E5"/>
                    <v:imagedata o:title=""/>
                    <o:lock v:ext="edit"/>
                  </v:line>
                  <v:rect id="_x0000_s1249" o:spid="_x0000_s1249" o:spt="1" style="position:absolute;left:8334;top:3769;height:11;width:10;" fillcolor="#D0D7E5" filled="t" stroked="f" coordsize="21600,21600">
                    <v:path/>
                    <v:fill on="t" focussize="0,0"/>
                    <v:stroke on="f"/>
                    <v:imagedata o:title=""/>
                    <o:lock v:ext="edit"/>
                  </v:rect>
                  <v:line id="_x0000_s1250" o:spid="_x0000_s1250" o:spt="20" style="position:absolute;left:8334;top:4084;height:1;width:1;" stroked="t" coordsize="21600,21600">
                    <v:path arrowok="t"/>
                    <v:fill focussize="0,0"/>
                    <v:stroke weight="0pt" color="#D0D7E5"/>
                    <v:imagedata o:title=""/>
                    <o:lock v:ext="edit"/>
                  </v:line>
                  <v:rect id="_x0000_s1251" o:spid="_x0000_s1251" o:spt="1" style="position:absolute;left:8334;top:4084;height:11;width:10;" fillcolor="#D0D7E5" filled="t" stroked="f" coordsize="21600,21600">
                    <v:path/>
                    <v:fill on="t" focussize="0,0"/>
                    <v:stroke on="f"/>
                    <v:imagedata o:title=""/>
                    <o:lock v:ext="edit"/>
                  </v:rect>
                  <v:line id="_x0000_s1252" o:spid="_x0000_s1252" o:spt="20" style="position:absolute;left:8334;top:4399;height:1;width:1;" stroked="t" coordsize="21600,21600">
                    <v:path arrowok="t"/>
                    <v:fill focussize="0,0"/>
                    <v:stroke weight="0pt" color="#D0D7E5"/>
                    <v:imagedata o:title=""/>
                    <o:lock v:ext="edit"/>
                  </v:line>
                  <v:rect id="_x0000_s1253" o:spid="_x0000_s1253" o:spt="1" style="position:absolute;left:8334;top:4399;height:11;width:10;" fillcolor="#D0D7E5" filled="t" stroked="f" coordsize="21600,21600">
                    <v:path/>
                    <v:fill on="t" focussize="0,0"/>
                    <v:stroke on="f"/>
                    <v:imagedata o:title=""/>
                    <o:lock v:ext="edit"/>
                  </v:rect>
                  <v:line id="_x0000_s1254" o:spid="_x0000_s1254" o:spt="20" style="position:absolute;left:8334;top:4714;height:1;width:1;" stroked="t" coordsize="21600,21600">
                    <v:path arrowok="t"/>
                    <v:fill focussize="0,0"/>
                    <v:stroke weight="0pt" color="#D0D7E5"/>
                    <v:imagedata o:title=""/>
                    <o:lock v:ext="edit"/>
                  </v:line>
                  <v:rect id="_x0000_s1255" o:spid="_x0000_s1255" o:spt="1" style="position:absolute;left:8334;top:4714;height:11;width:10;" fillcolor="#D0D7E5" filled="t" stroked="f" coordsize="21600,21600">
                    <v:path/>
                    <v:fill on="t" focussize="0,0"/>
                    <v:stroke on="f"/>
                    <v:imagedata o:title=""/>
                    <o:lock v:ext="edit"/>
                  </v:rect>
                  <v:line id="_x0000_s1256" o:spid="_x0000_s1256" o:spt="20" style="position:absolute;left:8334;top:5029;height:1;width:1;" stroked="t" coordsize="21600,21600">
                    <v:path arrowok="t"/>
                    <v:fill focussize="0,0"/>
                    <v:stroke weight="0pt" color="#D0D7E5"/>
                    <v:imagedata o:title=""/>
                    <o:lock v:ext="edit"/>
                  </v:line>
                  <v:rect id="_x0000_s1257" o:spid="_x0000_s1257" o:spt="1" style="position:absolute;left:8334;top:5029;height:11;width:10;" fillcolor="#D0D7E5" filled="t" stroked="f" coordsize="21600,21600">
                    <v:path/>
                    <v:fill on="t" focussize="0,0"/>
                    <v:stroke on="f"/>
                    <v:imagedata o:title=""/>
                    <o:lock v:ext="edit"/>
                  </v:rect>
                  <v:line id="_x0000_s1258" o:spid="_x0000_s1258" o:spt="20" style="position:absolute;left:8334;top:5344;height:1;width:1;" stroked="t" coordsize="21600,21600">
                    <v:path arrowok="t"/>
                    <v:fill focussize="0,0"/>
                    <v:stroke weight="0pt" color="#D0D7E5"/>
                    <v:imagedata o:title=""/>
                    <o:lock v:ext="edit"/>
                  </v:line>
                  <v:rect id="_x0000_s1259" o:spid="_x0000_s1259" o:spt="1" style="position:absolute;left:8334;top:5344;height:11;width:10;" fillcolor="#D0D7E5" filled="t" stroked="f" coordsize="21600,21600">
                    <v:path/>
                    <v:fill on="t" focussize="0,0"/>
                    <v:stroke on="f"/>
                    <v:imagedata o:title=""/>
                    <o:lock v:ext="edit"/>
                  </v:rect>
                  <v:line id="_x0000_s1260" o:spid="_x0000_s1260" o:spt="20" style="position:absolute;left:8334;top:5659;height:1;width:1;" stroked="t" coordsize="21600,21600">
                    <v:path arrowok="t"/>
                    <v:fill focussize="0,0"/>
                    <v:stroke weight="0pt" color="#D0D7E5"/>
                    <v:imagedata o:title=""/>
                    <o:lock v:ext="edit"/>
                  </v:line>
                  <v:rect id="_x0000_s1261" o:spid="_x0000_s1261" o:spt="1" style="position:absolute;left:8334;top:5659;height:11;width:10;" fillcolor="#D0D7E5" filled="t" stroked="f" coordsize="21600,21600">
                    <v:path/>
                    <v:fill on="t" focussize="0,0"/>
                    <v:stroke on="f"/>
                    <v:imagedata o:title=""/>
                    <o:lock v:ext="edit"/>
                  </v:rect>
                  <v:line id="_x0000_s1262" o:spid="_x0000_s1262" o:spt="20" style="position:absolute;left:8334;top:5974;height:1;width:1;" stroked="t" coordsize="21600,21600">
                    <v:path arrowok="t"/>
                    <v:fill focussize="0,0"/>
                    <v:stroke weight="0pt" color="#D0D7E5"/>
                    <v:imagedata o:title=""/>
                    <o:lock v:ext="edit"/>
                  </v:line>
                  <v:rect id="_x0000_s1263" o:spid="_x0000_s1263" o:spt="1" style="position:absolute;left:8334;top:5974;height:11;width:10;" fillcolor="#D0D7E5" filled="t" stroked="f" coordsize="21600,21600">
                    <v:path/>
                    <v:fill on="t" focussize="0,0"/>
                    <v:stroke on="f"/>
                    <v:imagedata o:title=""/>
                    <o:lock v:ext="edit"/>
                  </v:rect>
                  <v:line id="_x0000_s1264" o:spid="_x0000_s1264" o:spt="20" style="position:absolute;left:8334;top:6289;height:1;width:1;" stroked="t" coordsize="21600,21600">
                    <v:path arrowok="t"/>
                    <v:fill focussize="0,0"/>
                    <v:stroke weight="0pt" color="#D0D7E5"/>
                    <v:imagedata o:title=""/>
                    <o:lock v:ext="edit"/>
                  </v:line>
                  <v:rect id="_x0000_s1265" o:spid="_x0000_s1265" o:spt="1" style="position:absolute;left:8334;top:6289;height:11;width:10;" fillcolor="#D0D7E5" filled="t" stroked="f" coordsize="21600,21600">
                    <v:path/>
                    <v:fill on="t" focussize="0,0"/>
                    <v:stroke on="f"/>
                    <v:imagedata o:title=""/>
                    <o:lock v:ext="edit"/>
                  </v:rect>
                  <v:line id="_x0000_s1266" o:spid="_x0000_s1266" o:spt="20" style="position:absolute;left:8334;top:6604;height:1;width:1;" stroked="t" coordsize="21600,21600">
                    <v:path arrowok="t"/>
                    <v:fill focussize="0,0"/>
                    <v:stroke weight="0pt" color="#D0D7E5"/>
                    <v:imagedata o:title=""/>
                    <o:lock v:ext="edit"/>
                  </v:line>
                  <v:rect id="_x0000_s1267" o:spid="_x0000_s1267" o:spt="1" style="position:absolute;left:8334;top:6604;height:11;width:10;" fillcolor="#D0D7E5" filled="t" stroked="f" coordsize="21600,21600">
                    <v:path/>
                    <v:fill on="t" focussize="0,0"/>
                    <v:stroke on="f"/>
                    <v:imagedata o:title=""/>
                    <o:lock v:ext="edit"/>
                  </v:rect>
                  <v:line id="_x0000_s1268" o:spid="_x0000_s1268" o:spt="20" style="position:absolute;left:8334;top:6919;height:1;width:1;" stroked="t" coordsize="21600,21600">
                    <v:path arrowok="t"/>
                    <v:fill focussize="0,0"/>
                    <v:stroke weight="0pt" color="#D0D7E5"/>
                    <v:imagedata o:title=""/>
                    <o:lock v:ext="edit"/>
                  </v:line>
                  <v:rect id="_x0000_s1269" o:spid="_x0000_s1269" o:spt="1" style="position:absolute;left:8334;top:6919;height:11;width:10;" fillcolor="#D0D7E5" filled="t" stroked="f" coordsize="21600,21600">
                    <v:path/>
                    <v:fill on="t" focussize="0,0"/>
                    <v:stroke on="f"/>
                    <v:imagedata o:title=""/>
                    <o:lock v:ext="edit"/>
                  </v:rect>
                  <v:line id="_x0000_s1270" o:spid="_x0000_s1270" o:spt="20" style="position:absolute;left:8334;top:7234;height:1;width:1;" stroked="t" coordsize="21600,21600">
                    <v:path arrowok="t"/>
                    <v:fill focussize="0,0"/>
                    <v:stroke weight="0pt" color="#D0D7E5"/>
                    <v:imagedata o:title=""/>
                    <o:lock v:ext="edit"/>
                  </v:line>
                  <v:rect id="_x0000_s1271" o:spid="_x0000_s1271" o:spt="1" style="position:absolute;left:8334;top:7234;height:11;width:10;" fillcolor="#D0D7E5" filled="t" stroked="f" coordsize="21600,21600">
                    <v:path/>
                    <v:fill on="t" focussize="0,0"/>
                    <v:stroke on="f"/>
                    <v:imagedata o:title=""/>
                    <o:lock v:ext="edit"/>
                  </v:rect>
                  <v:line id="_x0000_s1272" o:spid="_x0000_s1272" o:spt="20" style="position:absolute;left:8334;top:7549;height:1;width:1;" stroked="t" coordsize="21600,21600">
                    <v:path arrowok="t"/>
                    <v:fill focussize="0,0"/>
                    <v:stroke weight="0pt" color="#D0D7E5"/>
                    <v:imagedata o:title=""/>
                    <o:lock v:ext="edit"/>
                  </v:line>
                  <v:rect id="_x0000_s1273" o:spid="_x0000_s1273" o:spt="1" style="position:absolute;left:8334;top:7549;height:10;width:10;" fillcolor="#D0D7E5" filled="t" stroked="f" coordsize="21600,21600">
                    <v:path/>
                    <v:fill on="t" focussize="0,0"/>
                    <v:stroke on="f"/>
                    <v:imagedata o:title=""/>
                    <o:lock v:ext="edit"/>
                  </v:rect>
                  <v:line id="_x0000_s1274" o:spid="_x0000_s1274" o:spt="20" style="position:absolute;left:8334;top:7864;height:1;width:1;" stroked="t" coordsize="21600,21600">
                    <v:path arrowok="t"/>
                    <v:fill focussize="0,0"/>
                    <v:stroke weight="0pt" color="#D0D7E5"/>
                    <v:imagedata o:title=""/>
                    <o:lock v:ext="edit"/>
                  </v:line>
                  <v:rect id="_x0000_s1275" o:spid="_x0000_s1275" o:spt="1" style="position:absolute;left:8334;top:7864;height:10;width:10;" fillcolor="#D0D7E5" filled="t" stroked="f" coordsize="21600,21600">
                    <v:path/>
                    <v:fill on="t" focussize="0,0"/>
                    <v:stroke on="f"/>
                    <v:imagedata o:title=""/>
                    <o:lock v:ext="edit"/>
                  </v:rect>
                  <v:line id="_x0000_s1276" o:spid="_x0000_s1276" o:spt="20" style="position:absolute;left:8334;top:8179;height:1;width:1;" stroked="t" coordsize="21600,21600">
                    <v:path arrowok="t"/>
                    <v:fill focussize="0,0"/>
                    <v:stroke weight="0pt" color="#D0D7E5"/>
                    <v:imagedata o:title=""/>
                    <o:lock v:ext="edit"/>
                  </v:line>
                  <v:rect id="_x0000_s1277" o:spid="_x0000_s1277" o:spt="1" style="position:absolute;left:8334;top:8179;height:10;width:10;" fillcolor="#D0D7E5" filled="t" stroked="f" coordsize="21600,21600">
                    <v:path/>
                    <v:fill on="t" focussize="0,0"/>
                    <v:stroke on="f"/>
                    <v:imagedata o:title=""/>
                    <o:lock v:ext="edit"/>
                  </v:rect>
                  <v:line id="_x0000_s1278" o:spid="_x0000_s1278" o:spt="20" style="position:absolute;left:8334;top:8494;height:1;width:1;" stroked="t" coordsize="21600,21600">
                    <v:path arrowok="t"/>
                    <v:fill focussize="0,0"/>
                    <v:stroke weight="0pt" color="#D0D7E5"/>
                    <v:imagedata o:title=""/>
                    <o:lock v:ext="edit"/>
                  </v:line>
                  <v:rect id="_x0000_s1279" o:spid="_x0000_s1279" o:spt="1" style="position:absolute;left:8334;top:8494;height:10;width:10;" fillcolor="#D0D7E5" filled="t" stroked="f" coordsize="21600,21600">
                    <v:path/>
                    <v:fill on="t" focussize="0,0"/>
                    <v:stroke on="f"/>
                    <v:imagedata o:title=""/>
                    <o:lock v:ext="edit"/>
                  </v:rect>
                  <v:line id="_x0000_s1280" o:spid="_x0000_s1280" o:spt="20" style="position:absolute;left:8334;top:8809;height:1;width:1;" stroked="t" coordsize="21600,21600">
                    <v:path arrowok="t"/>
                    <v:fill focussize="0,0"/>
                    <v:stroke weight="0pt" color="#D0D7E5"/>
                    <v:imagedata o:title=""/>
                    <o:lock v:ext="edit"/>
                  </v:line>
                  <v:rect id="_x0000_s1281" o:spid="_x0000_s1281" o:spt="1" style="position:absolute;left:8334;top:8809;height:10;width:10;" fillcolor="#D0D7E5" filled="t" stroked="f" coordsize="21600,21600">
                    <v:path/>
                    <v:fill on="t" focussize="0,0"/>
                    <v:stroke on="f"/>
                    <v:imagedata o:title=""/>
                    <o:lock v:ext="edit"/>
                  </v:rect>
                  <v:line id="_x0000_s1282" o:spid="_x0000_s1282" o:spt="20" style="position:absolute;left:8334;top:9124;height:1;width:1;" stroked="t" coordsize="21600,21600">
                    <v:path arrowok="t"/>
                    <v:fill focussize="0,0"/>
                    <v:stroke weight="0pt" color="#D0D7E5"/>
                    <v:imagedata o:title=""/>
                    <o:lock v:ext="edit"/>
                  </v:line>
                  <v:rect id="_x0000_s1283" o:spid="_x0000_s1283" o:spt="1" style="position:absolute;left:8334;top:9124;height:10;width:10;" fillcolor="#D0D7E5" filled="t" stroked="f" coordsize="21600,21600">
                    <v:path/>
                    <v:fill on="t" focussize="0,0"/>
                    <v:stroke on="f"/>
                    <v:imagedata o:title=""/>
                    <o:lock v:ext="edit"/>
                  </v:rect>
                  <v:line id="_x0000_s1284" o:spid="_x0000_s1284" o:spt="20" style="position:absolute;left:8334;top:9439;height:1;width:1;" stroked="t" coordsize="21600,21600">
                    <v:path arrowok="t"/>
                    <v:fill focussize="0,0"/>
                    <v:stroke weight="0pt" color="#D0D7E5"/>
                    <v:imagedata o:title=""/>
                    <o:lock v:ext="edit"/>
                  </v:line>
                  <v:rect id="_x0000_s1285" o:spid="_x0000_s1285" o:spt="1" style="position:absolute;left:8334;top:9439;height:10;width:10;" fillcolor="#D0D7E5" filled="t" stroked="f" coordsize="21600,21600">
                    <v:path/>
                    <v:fill on="t" focussize="0,0"/>
                    <v:stroke on="f"/>
                    <v:imagedata o:title=""/>
                    <o:lock v:ext="edit"/>
                  </v:rect>
                  <v:line id="_x0000_s1286" o:spid="_x0000_s1286" o:spt="20" style="position:absolute;left:8334;top:9753;height:1;width:1;" stroked="t" coordsize="21600,21600">
                    <v:path arrowok="t"/>
                    <v:fill focussize="0,0"/>
                    <v:stroke weight="0pt" color="#D0D7E5"/>
                    <v:imagedata o:title=""/>
                    <o:lock v:ext="edit"/>
                  </v:line>
                  <v:rect id="_x0000_s1287" o:spid="_x0000_s1287" o:spt="1" style="position:absolute;left:8334;top:9753;height:11;width:10;" fillcolor="#D0D7E5" filled="t" stroked="f" coordsize="21600,21600">
                    <v:path/>
                    <v:fill on="t" focussize="0,0"/>
                    <v:stroke on="f"/>
                    <v:imagedata o:title=""/>
                    <o:lock v:ext="edit"/>
                  </v:rect>
                  <v:line id="_x0000_s1288" o:spid="_x0000_s1288" o:spt="20" style="position:absolute;left:8334;top:10068;height:1;width:1;" stroked="t" coordsize="21600,21600">
                    <v:path arrowok="t"/>
                    <v:fill focussize="0,0"/>
                    <v:stroke weight="0pt" color="#D0D7E5"/>
                    <v:imagedata o:title=""/>
                    <o:lock v:ext="edit"/>
                  </v:line>
                  <v:rect id="_x0000_s1289" o:spid="_x0000_s1289" o:spt="1" style="position:absolute;left:8334;top:10068;height:11;width:10;" fillcolor="#D0D7E5" filled="t" stroked="f" coordsize="21600,21600">
                    <v:path/>
                    <v:fill on="t" focussize="0,0"/>
                    <v:stroke on="f"/>
                    <v:imagedata o:title=""/>
                    <o:lock v:ext="edit"/>
                  </v:rect>
                  <v:line id="_x0000_s1290" o:spid="_x0000_s1290" o:spt="20" style="position:absolute;left:8334;top:10383;height:1;width:1;" stroked="t" coordsize="21600,21600">
                    <v:path arrowok="t"/>
                    <v:fill focussize="0,0"/>
                    <v:stroke weight="0pt" color="#D0D7E5"/>
                    <v:imagedata o:title=""/>
                    <o:lock v:ext="edit"/>
                  </v:line>
                  <v:rect id="_x0000_s1291" o:spid="_x0000_s1291" o:spt="1" style="position:absolute;left:8334;top:10383;height:11;width:10;" fillcolor="#D0D7E5" filled="t" stroked="f" coordsize="21600,21600">
                    <v:path/>
                    <v:fill on="t" focussize="0,0"/>
                    <v:stroke on="f"/>
                    <v:imagedata o:title=""/>
                    <o:lock v:ext="edit"/>
                  </v:rect>
                  <v:line id="_x0000_s1292" o:spid="_x0000_s1292" o:spt="20" style="position:absolute;left:8334;top:10698;height:1;width:1;" stroked="t" coordsize="21600,21600">
                    <v:path arrowok="t"/>
                    <v:fill focussize="0,0"/>
                    <v:stroke weight="0pt" color="#D0D7E5"/>
                    <v:imagedata o:title=""/>
                    <o:lock v:ext="edit"/>
                  </v:line>
                  <v:rect id="_x0000_s1293" o:spid="_x0000_s1293" o:spt="1" style="position:absolute;left:8334;top:10698;height:11;width:10;" fillcolor="#D0D7E5" filled="t" stroked="f" coordsize="21600,21600">
                    <v:path/>
                    <v:fill on="t" focussize="0,0"/>
                    <v:stroke on="f"/>
                    <v:imagedata o:title=""/>
                    <o:lock v:ext="edit"/>
                  </v:rect>
                  <v:line id="_x0000_s1294" o:spid="_x0000_s1294" o:spt="20" style="position:absolute;left:8334;top:11013;height:1;width:1;" stroked="t" coordsize="21600,21600">
                    <v:path arrowok="t"/>
                    <v:fill focussize="0,0"/>
                    <v:stroke weight="0pt" color="#D0D7E5"/>
                    <v:imagedata o:title=""/>
                    <o:lock v:ext="edit"/>
                  </v:line>
                  <v:rect id="_x0000_s1295" o:spid="_x0000_s1295" o:spt="1" style="position:absolute;left:8334;top:11013;height:11;width:10;" fillcolor="#D0D7E5" filled="t" stroked="f" coordsize="21600,21600">
                    <v:path/>
                    <v:fill on="t" focussize="0,0"/>
                    <v:stroke on="f"/>
                    <v:imagedata o:title=""/>
                    <o:lock v:ext="edit"/>
                  </v:rect>
                  <v:line id="_x0000_s1296" o:spid="_x0000_s1296" o:spt="20" style="position:absolute;left:8334;top:11328;height:1;width:1;" stroked="t" coordsize="21600,21600">
                    <v:path arrowok="t"/>
                    <v:fill focussize="0,0"/>
                    <v:stroke weight="0pt" color="#D0D7E5"/>
                    <v:imagedata o:title=""/>
                    <o:lock v:ext="edit"/>
                  </v:line>
                  <v:rect id="_x0000_s1297" o:spid="_x0000_s1297" o:spt="1" style="position:absolute;left:8334;top:11328;height:11;width:10;" fillcolor="#D0D7E5" filled="t" stroked="f" coordsize="21600,21600">
                    <v:path/>
                    <v:fill on="t" focussize="0,0"/>
                    <v:stroke on="f"/>
                    <v:imagedata o:title=""/>
                    <o:lock v:ext="edit"/>
                  </v:rect>
                  <v:line id="_x0000_s1298" o:spid="_x0000_s1298" o:spt="20" style="position:absolute;left:8334;top:11643;height:1;width:1;" stroked="t" coordsize="21600,21600">
                    <v:path arrowok="t"/>
                    <v:fill focussize="0,0"/>
                    <v:stroke weight="0pt" color="#D0D7E5"/>
                    <v:imagedata o:title=""/>
                    <o:lock v:ext="edit"/>
                  </v:line>
                  <v:rect id="_x0000_s1299" o:spid="_x0000_s1299" o:spt="1" style="position:absolute;left:8334;top:11643;height:11;width:10;" fillcolor="#D0D7E5" filled="t" stroked="f" coordsize="21600,21600">
                    <v:path/>
                    <v:fill on="t" focussize="0,0"/>
                    <v:stroke on="f"/>
                    <v:imagedata o:title=""/>
                    <o:lock v:ext="edit"/>
                  </v:rect>
                  <v:line id="_x0000_s1300" o:spid="_x0000_s1300" o:spt="20" style="position:absolute;left:8334;top:11904;height:1;width:1;" stroked="t" coordsize="21600,21600">
                    <v:path arrowok="t"/>
                    <v:fill focussize="0,0"/>
                    <v:stroke weight="0pt" color="#D0D7E5"/>
                    <v:imagedata o:title=""/>
                    <o:lock v:ext="edit"/>
                  </v:line>
                  <v:rect id="_x0000_s1301" o:spid="_x0000_s1301" o:spt="1" style="position:absolute;left:8334;top:11904;height:11;width:10;" fillcolor="#D0D7E5" filled="t" stroked="f" coordsize="21600,21600">
                    <v:path/>
                    <v:fill on="t" focussize="0,0"/>
                    <v:stroke on="f"/>
                    <v:imagedata o:title=""/>
                    <o:lock v:ext="edit"/>
                  </v:rect>
                  <w10:wrap type="none"/>
                  <w10:anchorlock/>
                </v:group>
              </w:pict>
            </w:r>
          </w:p>
          <w:p w14:paraId="5C0C9D9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drawing>
                <wp:inline distT="0" distB="0" distL="0" distR="0">
                  <wp:extent cx="5530850" cy="880364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cstate="print"/>
                          <a:srcRect/>
                          <a:stretch>
                            <a:fillRect/>
                          </a:stretch>
                        </pic:blipFill>
                        <pic:spPr>
                          <a:xfrm>
                            <a:off x="0" y="0"/>
                            <a:ext cx="5534660" cy="8809500"/>
                          </a:xfrm>
                          <a:prstGeom prst="rect">
                            <a:avLst/>
                          </a:prstGeom>
                          <a:noFill/>
                          <a:ln w="9525">
                            <a:noFill/>
                            <a:miter lim="800000"/>
                            <a:headEnd/>
                            <a:tailEnd/>
                          </a:ln>
                        </pic:spPr>
                      </pic:pic>
                    </a:graphicData>
                  </a:graphic>
                </wp:inline>
              </w:drawing>
            </w:r>
          </w:p>
          <w:p w14:paraId="7A0AB061">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drawing>
                <wp:inline distT="0" distB="0" distL="0" distR="0">
                  <wp:extent cx="5535930" cy="8779510"/>
                  <wp:effectExtent l="19050" t="0" r="7181" b="0"/>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noChangeArrowheads="1"/>
                          </pic:cNvPicPr>
                        </pic:nvPicPr>
                        <pic:blipFill>
                          <a:blip r:embed="rId7" cstate="print"/>
                          <a:srcRect/>
                          <a:stretch>
                            <a:fillRect/>
                          </a:stretch>
                        </pic:blipFill>
                        <pic:spPr>
                          <a:xfrm>
                            <a:off x="0" y="0"/>
                            <a:ext cx="5542915" cy="8790239"/>
                          </a:xfrm>
                          <a:prstGeom prst="rect">
                            <a:avLst/>
                          </a:prstGeom>
                          <a:noFill/>
                          <a:ln w="9525">
                            <a:noFill/>
                            <a:miter lim="800000"/>
                            <a:headEnd/>
                            <a:tailEnd/>
                          </a:ln>
                        </pic:spPr>
                      </pic:pic>
                    </a:graphicData>
                  </a:graphic>
                </wp:inline>
              </w:drawing>
            </w:r>
          </w:p>
          <w:p w14:paraId="737DCA01">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rPr>
              <w:drawing>
                <wp:inline distT="0" distB="0" distL="0" distR="0">
                  <wp:extent cx="5532755" cy="8989695"/>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cstate="print"/>
                          <a:srcRect/>
                          <a:stretch>
                            <a:fillRect/>
                          </a:stretch>
                        </pic:blipFill>
                        <pic:spPr>
                          <a:xfrm>
                            <a:off x="0" y="0"/>
                            <a:ext cx="5542915" cy="9006046"/>
                          </a:xfrm>
                          <a:prstGeom prst="rect">
                            <a:avLst/>
                          </a:prstGeom>
                          <a:noFill/>
                          <a:ln w="9525">
                            <a:noFill/>
                            <a:miter lim="800000"/>
                            <a:headEnd/>
                            <a:tailEnd/>
                          </a:ln>
                        </pic:spPr>
                      </pic:pic>
                    </a:graphicData>
                  </a:graphic>
                </wp:inline>
              </w:drawing>
            </w:r>
          </w:p>
        </w:tc>
      </w:tr>
      <w:tr w14:paraId="30671CA7">
        <w:tblPrEx>
          <w:tblCellMar>
            <w:top w:w="0" w:type="dxa"/>
            <w:left w:w="108" w:type="dxa"/>
            <w:bottom w:w="0" w:type="dxa"/>
            <w:right w:w="108" w:type="dxa"/>
          </w:tblCellMar>
        </w:tblPrEx>
        <w:trPr>
          <w:trHeight w:val="960" w:hRule="atLeast"/>
          <w:jc w:val="center"/>
        </w:trPr>
        <w:tc>
          <w:tcPr>
            <w:tcW w:w="0" w:type="auto"/>
            <w:tcBorders>
              <w:top w:val="nil"/>
              <w:left w:val="nil"/>
              <w:bottom w:val="nil"/>
              <w:right w:val="nil"/>
            </w:tcBorders>
            <w:shd w:val="clear" w:color="auto" w:fill="auto"/>
            <w:noWrap/>
            <w:vAlign w:val="center"/>
          </w:tcPr>
          <w:p w14:paraId="0C07517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drawing>
                <wp:inline distT="0" distB="0" distL="0" distR="0">
                  <wp:extent cx="5057775" cy="8990330"/>
                  <wp:effectExtent l="1905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9" cstate="print"/>
                          <a:srcRect/>
                          <a:stretch>
                            <a:fillRect/>
                          </a:stretch>
                        </pic:blipFill>
                        <pic:spPr>
                          <a:xfrm>
                            <a:off x="0" y="0"/>
                            <a:ext cx="5057775" cy="8990330"/>
                          </a:xfrm>
                          <a:prstGeom prst="rect">
                            <a:avLst/>
                          </a:prstGeom>
                          <a:noFill/>
                          <a:ln w="9525">
                            <a:noFill/>
                            <a:miter lim="800000"/>
                            <a:headEnd/>
                            <a:tailEnd/>
                          </a:ln>
                        </pic:spPr>
                      </pic:pic>
                    </a:graphicData>
                  </a:graphic>
                </wp:inline>
              </w:drawing>
            </w:r>
          </w:p>
        </w:tc>
      </w:tr>
    </w:tbl>
    <w:p w14:paraId="220E4F07">
      <w:pPr>
        <w:widowControl/>
        <w:jc w:val="left"/>
        <w:rPr>
          <w:rFonts w:ascii="黑体" w:hAnsi="黑体" w:eastAsia="黑体" w:cs="Times New Roman"/>
          <w:kern w:val="0"/>
          <w:sz w:val="36"/>
          <w:szCs w:val="36"/>
        </w:rPr>
      </w:pPr>
      <w:r>
        <w:rPr>
          <w:szCs w:val="36"/>
        </w:rPr>
        <w:drawing>
          <wp:inline distT="0" distB="0" distL="0" distR="0">
            <wp:extent cx="5536565" cy="8803640"/>
            <wp:effectExtent l="19050" t="0" r="6546" b="0"/>
            <wp:docPr id="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pic:cNvPicPr>
                      <a:picLocks noChangeAspect="1" noChangeArrowheads="1"/>
                    </pic:cNvPicPr>
                  </pic:nvPicPr>
                  <pic:blipFill>
                    <a:blip r:embed="rId10" cstate="print"/>
                    <a:srcRect/>
                    <a:stretch>
                      <a:fillRect/>
                    </a:stretch>
                  </pic:blipFill>
                  <pic:spPr>
                    <a:xfrm>
                      <a:off x="0" y="0"/>
                      <a:ext cx="5543550" cy="8814542"/>
                    </a:xfrm>
                    <a:prstGeom prst="rect">
                      <a:avLst/>
                    </a:prstGeom>
                    <a:noFill/>
                    <a:ln w="9525">
                      <a:noFill/>
                      <a:miter lim="800000"/>
                      <a:headEnd/>
                      <a:tailEnd/>
                    </a:ln>
                  </pic:spPr>
                </pic:pic>
              </a:graphicData>
            </a:graphic>
          </wp:inline>
        </w:drawing>
      </w:r>
    </w:p>
    <w:p w14:paraId="29400C9D">
      <w:pPr>
        <w:widowControl/>
        <w:jc w:val="left"/>
        <w:rPr>
          <w:rFonts w:ascii="黑体" w:hAnsi="黑体" w:eastAsia="黑体" w:cs="Times New Roman"/>
          <w:kern w:val="0"/>
          <w:sz w:val="36"/>
          <w:szCs w:val="36"/>
        </w:rPr>
      </w:pPr>
      <w:r>
        <w:rPr>
          <w:rFonts w:ascii="黑体" w:hAnsi="黑体" w:eastAsia="黑体" w:cs="Times New Roman"/>
          <w:kern w:val="0"/>
          <w:sz w:val="36"/>
          <w:szCs w:val="36"/>
        </w:rPr>
        <w:br w:type="page"/>
      </w:r>
      <w:r>
        <w:rPr>
          <w:szCs w:val="36"/>
        </w:rPr>
        <w:drawing>
          <wp:inline distT="0" distB="0" distL="0" distR="0">
            <wp:extent cx="5536565" cy="8852535"/>
            <wp:effectExtent l="19050" t="0" r="6546"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1" cstate="print"/>
                    <a:srcRect/>
                    <a:stretch>
                      <a:fillRect/>
                    </a:stretch>
                  </pic:blipFill>
                  <pic:spPr>
                    <a:xfrm>
                      <a:off x="0" y="0"/>
                      <a:ext cx="5543550" cy="8863153"/>
                    </a:xfrm>
                    <a:prstGeom prst="rect">
                      <a:avLst/>
                    </a:prstGeom>
                    <a:noFill/>
                    <a:ln w="9525">
                      <a:noFill/>
                      <a:miter lim="800000"/>
                      <a:headEnd/>
                      <a:tailEnd/>
                    </a:ln>
                  </pic:spPr>
                </pic:pic>
              </a:graphicData>
            </a:graphic>
          </wp:inline>
        </w:drawing>
      </w:r>
    </w:p>
    <w:p w14:paraId="145A7776">
      <w:pPr>
        <w:widowControl/>
        <w:jc w:val="left"/>
        <w:rPr>
          <w:rFonts w:ascii="黑体" w:hAnsi="黑体" w:eastAsia="黑体" w:cs="Times New Roman"/>
          <w:kern w:val="0"/>
          <w:sz w:val="36"/>
          <w:szCs w:val="36"/>
        </w:rPr>
      </w:pPr>
      <w:r>
        <w:rPr>
          <w:rFonts w:hint="eastAsia"/>
          <w:szCs w:val="36"/>
        </w:rPr>
        <w:drawing>
          <wp:inline distT="0" distB="0" distL="0" distR="0">
            <wp:extent cx="5543550" cy="8967470"/>
            <wp:effectExtent l="1905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srcRect/>
                    <a:stretch>
                      <a:fillRect/>
                    </a:stretch>
                  </pic:blipFill>
                  <pic:spPr>
                    <a:xfrm>
                      <a:off x="0" y="0"/>
                      <a:ext cx="5543550" cy="8967624"/>
                    </a:xfrm>
                    <a:prstGeom prst="rect">
                      <a:avLst/>
                    </a:prstGeom>
                    <a:noFill/>
                    <a:ln w="9525">
                      <a:noFill/>
                      <a:miter lim="800000"/>
                      <a:headEnd/>
                      <a:tailEnd/>
                    </a:ln>
                  </pic:spPr>
                </pic:pic>
              </a:graphicData>
            </a:graphic>
          </wp:inline>
        </w:drawing>
      </w:r>
      <w:r>
        <w:rPr>
          <w:rFonts w:ascii="黑体" w:hAnsi="黑体" w:eastAsia="黑体" w:cs="Times New Roman"/>
          <w:kern w:val="0"/>
          <w:sz w:val="36"/>
          <w:szCs w:val="36"/>
        </w:rPr>
        <w:br w:type="page"/>
      </w:r>
      <w:r>
        <w:rPr>
          <w:szCs w:val="36"/>
        </w:rPr>
        <w:drawing>
          <wp:inline distT="0" distB="0" distL="0" distR="0">
            <wp:extent cx="5536565" cy="8844280"/>
            <wp:effectExtent l="19050" t="0" r="6546" b="0"/>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noChangeArrowheads="1"/>
                    </pic:cNvPicPr>
                  </pic:nvPicPr>
                  <pic:blipFill>
                    <a:blip r:embed="rId13" cstate="print"/>
                    <a:srcRect/>
                    <a:stretch>
                      <a:fillRect/>
                    </a:stretch>
                  </pic:blipFill>
                  <pic:spPr>
                    <a:xfrm>
                      <a:off x="0" y="0"/>
                      <a:ext cx="5543550" cy="8855051"/>
                    </a:xfrm>
                    <a:prstGeom prst="rect">
                      <a:avLst/>
                    </a:prstGeom>
                    <a:noFill/>
                    <a:ln w="9525">
                      <a:noFill/>
                      <a:miter lim="800000"/>
                      <a:headEnd/>
                      <a:tailEnd/>
                    </a:ln>
                  </pic:spPr>
                </pic:pic>
              </a:graphicData>
            </a:graphic>
          </wp:inline>
        </w:drawing>
      </w:r>
    </w:p>
    <w:p w14:paraId="62836911">
      <w:pPr>
        <w:widowControl/>
        <w:jc w:val="left"/>
        <w:rPr>
          <w:rFonts w:ascii="黑体" w:hAnsi="黑体" w:eastAsia="黑体" w:cs="Times New Roman"/>
          <w:kern w:val="0"/>
          <w:sz w:val="36"/>
          <w:szCs w:val="36"/>
        </w:rPr>
      </w:pPr>
      <w:r>
        <w:rPr>
          <w:rFonts w:ascii="黑体" w:hAnsi="黑体" w:eastAsia="黑体" w:cs="Times New Roman"/>
          <w:kern w:val="0"/>
          <w:sz w:val="36"/>
          <w:szCs w:val="36"/>
        </w:rPr>
        <w:br w:type="page"/>
      </w:r>
      <w:r>
        <w:rPr>
          <w:szCs w:val="36"/>
        </w:rPr>
        <w:drawing>
          <wp:inline distT="0" distB="0" distL="0" distR="0">
            <wp:extent cx="5536565" cy="8852535"/>
            <wp:effectExtent l="19050" t="0" r="6546"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4" cstate="print"/>
                    <a:srcRect/>
                    <a:stretch>
                      <a:fillRect/>
                    </a:stretch>
                  </pic:blipFill>
                  <pic:spPr>
                    <a:xfrm>
                      <a:off x="0" y="0"/>
                      <a:ext cx="5543550" cy="8863153"/>
                    </a:xfrm>
                    <a:prstGeom prst="rect">
                      <a:avLst/>
                    </a:prstGeom>
                    <a:noFill/>
                    <a:ln w="9525">
                      <a:noFill/>
                      <a:miter lim="800000"/>
                      <a:headEnd/>
                      <a:tailEnd/>
                    </a:ln>
                  </pic:spPr>
                </pic:pic>
              </a:graphicData>
            </a:graphic>
          </wp:inline>
        </w:drawing>
      </w:r>
    </w:p>
    <w:p w14:paraId="1AC26976">
      <w:pPr>
        <w:widowControl/>
        <w:jc w:val="left"/>
        <w:rPr>
          <w:szCs w:val="36"/>
        </w:rPr>
      </w:pPr>
      <w:r>
        <w:rPr>
          <w:szCs w:val="36"/>
        </w:rPr>
        <w:drawing>
          <wp:inline distT="0" distB="0" distL="0" distR="0">
            <wp:extent cx="5689600" cy="4895215"/>
            <wp:effectExtent l="19050" t="0" r="5833"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5" cstate="print"/>
                    <a:srcRect/>
                    <a:stretch>
                      <a:fillRect/>
                    </a:stretch>
                  </pic:blipFill>
                  <pic:spPr>
                    <a:xfrm>
                      <a:off x="0" y="0"/>
                      <a:ext cx="5708597" cy="4911582"/>
                    </a:xfrm>
                    <a:prstGeom prst="rect">
                      <a:avLst/>
                    </a:prstGeom>
                    <a:noFill/>
                    <a:ln w="9525">
                      <a:noFill/>
                      <a:miter lim="800000"/>
                      <a:headEnd/>
                      <a:tailEnd/>
                    </a:ln>
                  </pic:spPr>
                </pic:pic>
              </a:graphicData>
            </a:graphic>
          </wp:inline>
        </w:drawing>
      </w:r>
    </w:p>
    <w:p w14:paraId="39160FA7">
      <w:pPr>
        <w:widowControl/>
        <w:jc w:val="left"/>
        <w:rPr>
          <w:rFonts w:ascii="黑体" w:hAnsi="黑体" w:eastAsia="黑体" w:cs="Times New Roman"/>
          <w:kern w:val="0"/>
          <w:sz w:val="36"/>
          <w:szCs w:val="36"/>
        </w:rPr>
      </w:pPr>
      <w:r>
        <w:rPr>
          <w:rFonts w:ascii="黑体" w:hAnsi="黑体" w:eastAsia="黑体" w:cs="Times New Roman"/>
          <w:kern w:val="0"/>
          <w:sz w:val="36"/>
          <w:szCs w:val="36"/>
        </w:rPr>
        <w:pict>
          <v:group id="_x0000_s1305" o:spid="_x0000_s1305" o:spt="203" style="height:295pt;width:437pt;" coordsize="8740,5900" editas="canvas">
            <o:lock v:ext="edit"/>
            <v:shape id="_x0000_s1304" o:spid="_x0000_s1304" o:spt="75" type="#_x0000_t75" style="position:absolute;left:0;top:0;height:5900;width:8740;" filled="f" o:preferrelative="f" stroked="f" coordsize="21600,21600">
              <v:path/>
              <v:fill on="f" focussize="0,0"/>
              <v:stroke on="f" joinstyle="miter"/>
              <v:imagedata o:title=""/>
              <o:lock v:ext="edit" text="t" aspectratio="t"/>
            </v:shape>
            <v:rect id="_x0000_s1306" o:spid="_x0000_s1306" o:spt="1" style="position:absolute;left:0;top:0;height:1933;width:8729;" stroked="f" coordsize="21600,21600">
              <v:path/>
              <v:fill focussize="0,0"/>
              <v:stroke on="f"/>
              <v:imagedata o:title=""/>
              <o:lock v:ext="edit"/>
            </v:rect>
            <v:rect id="_x0000_s1307" o:spid="_x0000_s1307" o:spt="1" style="position:absolute;left:0;top:1922;height:2000;width:8729;" fillcolor="#C0C0C0" filled="t" stroked="f" coordsize="21600,21600">
              <v:path/>
              <v:fill on="t" focussize="0,0"/>
              <v:stroke on="f"/>
              <v:imagedata o:title=""/>
              <o:lock v:ext="edit"/>
            </v:rect>
            <v:line id="_x0000_s1308" o:spid="_x0000_s1308" o:spt="20" style="position:absolute;left:2500;top:3464;height:1;width:56;" stroked="t" coordsize="21600,21600">
              <v:path arrowok="t"/>
              <v:fill focussize="0,0"/>
              <v:stroke weight="0pt" color="#008000"/>
              <v:imagedata o:title=""/>
              <o:lock v:ext="edit"/>
            </v:line>
            <v:rect id="_x0000_s1309" o:spid="_x0000_s1309" o:spt="1" style="position:absolute;left:2500;top:3464;height:11;width:56;" fillcolor="#008000" filled="t" stroked="f" coordsize="21600,21600">
              <v:path/>
              <v:fill on="t" focussize="0,0"/>
              <v:stroke on="f"/>
              <v:imagedata o:title=""/>
              <o:lock v:ext="edit"/>
            </v:rect>
            <v:line id="_x0000_s1310" o:spid="_x0000_s1310" o:spt="20" style="position:absolute;left:2500;top:3475;height:1;width:45;" stroked="t" coordsize="21600,21600">
              <v:path arrowok="t"/>
              <v:fill focussize="0,0"/>
              <v:stroke weight="0pt" color="#008000"/>
              <v:imagedata o:title=""/>
              <o:lock v:ext="edit"/>
            </v:line>
            <v:rect id="_x0000_s1311" o:spid="_x0000_s1311" o:spt="1" style="position:absolute;left:2500;top:3475;height:12;width:45;" fillcolor="#008000" filled="t" stroked="f" coordsize="21600,21600">
              <v:path/>
              <v:fill on="t" focussize="0,0"/>
              <v:stroke on="f"/>
              <v:imagedata o:title=""/>
              <o:lock v:ext="edit"/>
            </v:rect>
            <v:line id="_x0000_s1312" o:spid="_x0000_s1312" o:spt="20" style="position:absolute;left:2500;top:3487;height:1;width:34;" stroked="t" coordsize="21600,21600">
              <v:path arrowok="t"/>
              <v:fill focussize="0,0"/>
              <v:stroke weight="0pt" color="#008000"/>
              <v:imagedata o:title=""/>
              <o:lock v:ext="edit"/>
            </v:line>
            <v:rect id="_x0000_s1313" o:spid="_x0000_s1313" o:spt="1" style="position:absolute;left:2500;top:3487;height:11;width:34;" fillcolor="#008000" filled="t" stroked="f" coordsize="21600,21600">
              <v:path/>
              <v:fill on="t" focussize="0,0"/>
              <v:stroke on="f"/>
              <v:imagedata o:title=""/>
              <o:lock v:ext="edit"/>
            </v:rect>
            <v:line id="_x0000_s1314" o:spid="_x0000_s1314" o:spt="20" style="position:absolute;left:2500;top:3498;height:1;width:23;" stroked="t" coordsize="21600,21600">
              <v:path arrowok="t"/>
              <v:fill focussize="0,0"/>
              <v:stroke weight="0pt" color="#008000"/>
              <v:imagedata o:title=""/>
              <o:lock v:ext="edit"/>
            </v:line>
            <v:rect id="_x0000_s1315" o:spid="_x0000_s1315" o:spt="1" style="position:absolute;left:2500;top:3498;height:11;width:23;" fillcolor="#008000" filled="t" stroked="f" coordsize="21600,21600">
              <v:path/>
              <v:fill on="t" focussize="0,0"/>
              <v:stroke on="f"/>
              <v:imagedata o:title=""/>
              <o:lock v:ext="edit"/>
            </v:rect>
            <v:line id="_x0000_s1316" o:spid="_x0000_s1316" o:spt="20" style="position:absolute;left:2500;top:3509;height:1;width:12;" stroked="t" coordsize="21600,21600">
              <v:path arrowok="t"/>
              <v:fill focussize="0,0"/>
              <v:stroke weight="0pt" color="#008000"/>
              <v:imagedata o:title=""/>
              <o:lock v:ext="edit"/>
            </v:line>
            <v:rect id="_x0000_s1317" o:spid="_x0000_s1317" o:spt="1" style="position:absolute;left:2500;top:3509;height:11;width:12;" fillcolor="#008000" filled="t" stroked="f" coordsize="21600,21600">
              <v:path/>
              <v:fill on="t" focussize="0,0"/>
              <v:stroke on="f"/>
              <v:imagedata o:title=""/>
              <o:lock v:ext="edit"/>
            </v:rect>
            <v:line id="_x0000_s1318" o:spid="_x0000_s1318" o:spt="20" style="position:absolute;left:3617;top:3464;height:1;width:55;" stroked="t" coordsize="21600,21600">
              <v:path arrowok="t"/>
              <v:fill focussize="0,0"/>
              <v:stroke weight="0pt" color="#008000"/>
              <v:imagedata o:title=""/>
              <o:lock v:ext="edit"/>
            </v:line>
            <v:rect id="_x0000_s1319" o:spid="_x0000_s1319" o:spt="1" style="position:absolute;left:3617;top:3464;height:11;width:55;" fillcolor="#008000" filled="t" stroked="f" coordsize="21600,21600">
              <v:path/>
              <v:fill on="t" focussize="0,0"/>
              <v:stroke on="f"/>
              <v:imagedata o:title=""/>
              <o:lock v:ext="edit"/>
            </v:rect>
            <v:line id="_x0000_s1320" o:spid="_x0000_s1320" o:spt="20" style="position:absolute;left:3617;top:3475;height:1;width:44;" stroked="t" coordsize="21600,21600">
              <v:path arrowok="t"/>
              <v:fill focussize="0,0"/>
              <v:stroke weight="0pt" color="#008000"/>
              <v:imagedata o:title=""/>
              <o:lock v:ext="edit"/>
            </v:line>
            <v:rect id="_x0000_s1321" o:spid="_x0000_s1321" o:spt="1" style="position:absolute;left:3617;top:3475;height:12;width:44;" fillcolor="#008000" filled="t" stroked="f" coordsize="21600,21600">
              <v:path/>
              <v:fill on="t" focussize="0,0"/>
              <v:stroke on="f"/>
              <v:imagedata o:title=""/>
              <o:lock v:ext="edit"/>
            </v:rect>
            <v:line id="_x0000_s1322" o:spid="_x0000_s1322" o:spt="20" style="position:absolute;left:3617;top:3487;height:1;width:33;" stroked="t" coordsize="21600,21600">
              <v:path arrowok="t"/>
              <v:fill focussize="0,0"/>
              <v:stroke weight="0pt" color="#008000"/>
              <v:imagedata o:title=""/>
              <o:lock v:ext="edit"/>
            </v:line>
            <v:rect id="_x0000_s1323" o:spid="_x0000_s1323" o:spt="1" style="position:absolute;left:3617;top:3487;height:11;width:33;" fillcolor="#008000" filled="t" stroked="f" coordsize="21600,21600">
              <v:path/>
              <v:fill on="t" focussize="0,0"/>
              <v:stroke on="f"/>
              <v:imagedata o:title=""/>
              <o:lock v:ext="edit"/>
            </v:rect>
            <v:line id="_x0000_s1324" o:spid="_x0000_s1324" o:spt="20" style="position:absolute;left:3617;top:3498;height:1;width:22;" stroked="t" coordsize="21600,21600">
              <v:path arrowok="t"/>
              <v:fill focussize="0,0"/>
              <v:stroke weight="0pt" color="#008000"/>
              <v:imagedata o:title=""/>
              <o:lock v:ext="edit"/>
            </v:line>
            <v:rect id="_x0000_s1325" o:spid="_x0000_s1325" o:spt="1" style="position:absolute;left:3617;top:3498;height:11;width:22;" fillcolor="#008000" filled="t" stroked="f" coordsize="21600,21600">
              <v:path/>
              <v:fill on="t" focussize="0,0"/>
              <v:stroke on="f"/>
              <v:imagedata o:title=""/>
              <o:lock v:ext="edit"/>
            </v:rect>
            <v:line id="_x0000_s1326" o:spid="_x0000_s1326" o:spt="20" style="position:absolute;left:3617;top:3509;height:1;width:11;" stroked="t" coordsize="21600,21600">
              <v:path arrowok="t"/>
              <v:fill focussize="0,0"/>
              <v:stroke weight="0pt" color="#008000"/>
              <v:imagedata o:title=""/>
              <o:lock v:ext="edit"/>
            </v:line>
            <v:rect id="_x0000_s1327" o:spid="_x0000_s1327" o:spt="1" style="position:absolute;left:3617;top:3509;height:11;width:11;" fillcolor="#008000" filled="t" stroked="f" coordsize="21600,21600">
              <v:path/>
              <v:fill on="t" focussize="0,0"/>
              <v:stroke on="f"/>
              <v:imagedata o:title=""/>
              <o:lock v:ext="edit"/>
            </v:rect>
            <v:line id="_x0000_s1328" o:spid="_x0000_s1328" o:spt="20" style="position:absolute;left:4610;top:3464;height:1;width:56;" stroked="t" coordsize="21600,21600">
              <v:path arrowok="t"/>
              <v:fill focussize="0,0"/>
              <v:stroke weight="0pt" color="#008000"/>
              <v:imagedata o:title=""/>
              <o:lock v:ext="edit"/>
            </v:line>
            <v:rect id="_x0000_s1329" o:spid="_x0000_s1329" o:spt="1" style="position:absolute;left:4610;top:3464;height:11;width:56;" fillcolor="#008000" filled="t" stroked="f" coordsize="21600,21600">
              <v:path/>
              <v:fill on="t" focussize="0,0"/>
              <v:stroke on="f"/>
              <v:imagedata o:title=""/>
              <o:lock v:ext="edit"/>
            </v:rect>
            <v:line id="_x0000_s1330" o:spid="_x0000_s1330" o:spt="20" style="position:absolute;left:4610;top:3475;height:1;width:45;" stroked="t" coordsize="21600,21600">
              <v:path arrowok="t"/>
              <v:fill focussize="0,0"/>
              <v:stroke weight="0pt" color="#008000"/>
              <v:imagedata o:title=""/>
              <o:lock v:ext="edit"/>
            </v:line>
            <v:rect id="_x0000_s1331" o:spid="_x0000_s1331" o:spt="1" style="position:absolute;left:4610;top:3475;height:12;width:45;" fillcolor="#008000" filled="t" stroked="f" coordsize="21600,21600">
              <v:path/>
              <v:fill on="t" focussize="0,0"/>
              <v:stroke on="f"/>
              <v:imagedata o:title=""/>
              <o:lock v:ext="edit"/>
            </v:rect>
            <v:line id="_x0000_s1332" o:spid="_x0000_s1332" o:spt="20" style="position:absolute;left:4610;top:3487;height:1;width:34;" stroked="t" coordsize="21600,21600">
              <v:path arrowok="t"/>
              <v:fill focussize="0,0"/>
              <v:stroke weight="0pt" color="#008000"/>
              <v:imagedata o:title=""/>
              <o:lock v:ext="edit"/>
            </v:line>
            <v:rect id="_x0000_s1333" o:spid="_x0000_s1333" o:spt="1" style="position:absolute;left:4610;top:3487;height:11;width:34;" fillcolor="#008000" filled="t" stroked="f" coordsize="21600,21600">
              <v:path/>
              <v:fill on="t" focussize="0,0"/>
              <v:stroke on="f"/>
              <v:imagedata o:title=""/>
              <o:lock v:ext="edit"/>
            </v:rect>
            <v:line id="_x0000_s1334" o:spid="_x0000_s1334" o:spt="20" style="position:absolute;left:4610;top:3498;height:1;width:22;" stroked="t" coordsize="21600,21600">
              <v:path arrowok="t"/>
              <v:fill focussize="0,0"/>
              <v:stroke weight="0pt" color="#008000"/>
              <v:imagedata o:title=""/>
              <o:lock v:ext="edit"/>
            </v:line>
            <v:rect id="_x0000_s1335" o:spid="_x0000_s1335" o:spt="1" style="position:absolute;left:4610;top:3498;height:11;width:22;" fillcolor="#008000" filled="t" stroked="f" coordsize="21600,21600">
              <v:path/>
              <v:fill on="t" focussize="0,0"/>
              <v:stroke on="f"/>
              <v:imagedata o:title=""/>
              <o:lock v:ext="edit"/>
            </v:rect>
            <v:line id="_x0000_s1336" o:spid="_x0000_s1336" o:spt="20" style="position:absolute;left:4610;top:3509;height:1;width:11;" stroked="t" coordsize="21600,21600">
              <v:path arrowok="t"/>
              <v:fill focussize="0,0"/>
              <v:stroke weight="0pt" color="#008000"/>
              <v:imagedata o:title=""/>
              <o:lock v:ext="edit"/>
            </v:line>
            <v:rect id="_x0000_s1337" o:spid="_x0000_s1337" o:spt="1" style="position:absolute;left:4610;top:3509;height:11;width:11;" fillcolor="#008000" filled="t" stroked="f" coordsize="21600,21600">
              <v:path/>
              <v:fill on="t" focussize="0,0"/>
              <v:stroke on="f"/>
              <v:imagedata o:title=""/>
              <o:lock v:ext="edit"/>
            </v:rect>
            <v:line id="_x0000_s1338" o:spid="_x0000_s1338" o:spt="20" style="position:absolute;left:5604;top:3464;height:1;width:55;" stroked="t" coordsize="21600,21600">
              <v:path arrowok="t"/>
              <v:fill focussize="0,0"/>
              <v:stroke weight="0pt" color="#008000"/>
              <v:imagedata o:title=""/>
              <o:lock v:ext="edit"/>
            </v:line>
            <v:rect id="_x0000_s1339" o:spid="_x0000_s1339" o:spt="1" style="position:absolute;left:5604;top:3464;height:11;width:55;" fillcolor="#008000" filled="t" stroked="f" coordsize="21600,21600">
              <v:path/>
              <v:fill on="t" focussize="0,0"/>
              <v:stroke on="f"/>
              <v:imagedata o:title=""/>
              <o:lock v:ext="edit"/>
            </v:rect>
            <v:line id="_x0000_s1340" o:spid="_x0000_s1340" o:spt="20" style="position:absolute;left:5604;top:3475;height:1;width:44;" stroked="t" coordsize="21600,21600">
              <v:path arrowok="t"/>
              <v:fill focussize="0,0"/>
              <v:stroke weight="0pt" color="#008000"/>
              <v:imagedata o:title=""/>
              <o:lock v:ext="edit"/>
            </v:line>
            <v:rect id="_x0000_s1341" o:spid="_x0000_s1341" o:spt="1" style="position:absolute;left:5604;top:3475;height:12;width:44;" fillcolor="#008000" filled="t" stroked="f" coordsize="21600,21600">
              <v:path/>
              <v:fill on="t" focussize="0,0"/>
              <v:stroke on="f"/>
              <v:imagedata o:title=""/>
              <o:lock v:ext="edit"/>
            </v:rect>
            <v:line id="_x0000_s1342" o:spid="_x0000_s1342" o:spt="20" style="position:absolute;left:5604;top:3487;height:1;width:33;" stroked="t" coordsize="21600,21600">
              <v:path arrowok="t"/>
              <v:fill focussize="0,0"/>
              <v:stroke weight="0pt" color="#008000"/>
              <v:imagedata o:title=""/>
              <o:lock v:ext="edit"/>
            </v:line>
            <v:rect id="_x0000_s1343" o:spid="_x0000_s1343" o:spt="1" style="position:absolute;left:5604;top:3487;height:11;width:33;" fillcolor="#008000" filled="t" stroked="f" coordsize="21600,21600">
              <v:path/>
              <v:fill on="t" focussize="0,0"/>
              <v:stroke on="f"/>
              <v:imagedata o:title=""/>
              <o:lock v:ext="edit"/>
            </v:rect>
            <v:line id="_x0000_s1344" o:spid="_x0000_s1344" o:spt="20" style="position:absolute;left:5604;top:3498;height:1;width:22;" stroked="t" coordsize="21600,21600">
              <v:path arrowok="t"/>
              <v:fill focussize="0,0"/>
              <v:stroke weight="0pt" color="#008000"/>
              <v:imagedata o:title=""/>
              <o:lock v:ext="edit"/>
            </v:line>
            <v:rect id="_x0000_s1345" o:spid="_x0000_s1345" o:spt="1" style="position:absolute;left:5604;top:3498;height:11;width:22;" fillcolor="#008000" filled="t" stroked="f" coordsize="21600,21600">
              <v:path/>
              <v:fill on="t" focussize="0,0"/>
              <v:stroke on="f"/>
              <v:imagedata o:title=""/>
              <o:lock v:ext="edit"/>
            </v:rect>
            <v:line id="_x0000_s1346" o:spid="_x0000_s1346" o:spt="20" style="position:absolute;left:5604;top:3509;height:1;width:11;" stroked="t" coordsize="21600,21600">
              <v:path arrowok="t"/>
              <v:fill focussize="0,0"/>
              <v:stroke weight="0pt" color="#008000"/>
              <v:imagedata o:title=""/>
              <o:lock v:ext="edit"/>
            </v:line>
            <v:rect id="_x0000_s1347" o:spid="_x0000_s1347" o:spt="1" style="position:absolute;left:5604;top:3509;height:11;width:11;" fillcolor="#008000" filled="t" stroked="f" coordsize="21600,21600">
              <v:path/>
              <v:fill on="t" focussize="0,0"/>
              <v:stroke on="f"/>
              <v:imagedata o:title=""/>
              <o:lock v:ext="edit"/>
            </v:rect>
            <v:line id="_x0000_s1348" o:spid="_x0000_s1348" o:spt="20" style="position:absolute;left:6597;top:3464;height:1;width:56;" stroked="t" coordsize="21600,21600">
              <v:path arrowok="t"/>
              <v:fill focussize="0,0"/>
              <v:stroke weight="0pt" color="#008000"/>
              <v:imagedata o:title=""/>
              <o:lock v:ext="edit"/>
            </v:line>
            <v:rect id="_x0000_s1349" o:spid="_x0000_s1349" o:spt="1" style="position:absolute;left:6597;top:3464;height:11;width:56;" fillcolor="#008000" filled="t" stroked="f" coordsize="21600,21600">
              <v:path/>
              <v:fill on="t" focussize="0,0"/>
              <v:stroke on="f"/>
              <v:imagedata o:title=""/>
              <o:lock v:ext="edit"/>
            </v:rect>
            <v:line id="_x0000_s1350" o:spid="_x0000_s1350" o:spt="20" style="position:absolute;left:6597;top:3475;height:1;width:45;" stroked="t" coordsize="21600,21600">
              <v:path arrowok="t"/>
              <v:fill focussize="0,0"/>
              <v:stroke weight="0pt" color="#008000"/>
              <v:imagedata o:title=""/>
              <o:lock v:ext="edit"/>
            </v:line>
            <v:rect id="_x0000_s1351" o:spid="_x0000_s1351" o:spt="1" style="position:absolute;left:6597;top:3475;height:12;width:45;" fillcolor="#008000" filled="t" stroked="f" coordsize="21600,21600">
              <v:path/>
              <v:fill on="t" focussize="0,0"/>
              <v:stroke on="f"/>
              <v:imagedata o:title=""/>
              <o:lock v:ext="edit"/>
            </v:rect>
            <v:line id="_x0000_s1352" o:spid="_x0000_s1352" o:spt="20" style="position:absolute;left:6597;top:3487;height:1;width:34;" stroked="t" coordsize="21600,21600">
              <v:path arrowok="t"/>
              <v:fill focussize="0,0"/>
              <v:stroke weight="0pt" color="#008000"/>
              <v:imagedata o:title=""/>
              <o:lock v:ext="edit"/>
            </v:line>
            <v:rect id="_x0000_s1353" o:spid="_x0000_s1353" o:spt="1" style="position:absolute;left:6597;top:3487;height:11;width:34;" fillcolor="#008000" filled="t" stroked="f" coordsize="21600,21600">
              <v:path/>
              <v:fill on="t" focussize="0,0"/>
              <v:stroke on="f"/>
              <v:imagedata o:title=""/>
              <o:lock v:ext="edit"/>
            </v:rect>
            <v:line id="_x0000_s1354" o:spid="_x0000_s1354" o:spt="20" style="position:absolute;left:6597;top:3498;height:1;width:22;" stroked="t" coordsize="21600,21600">
              <v:path arrowok="t"/>
              <v:fill focussize="0,0"/>
              <v:stroke weight="0pt" color="#008000"/>
              <v:imagedata o:title=""/>
              <o:lock v:ext="edit"/>
            </v:line>
            <v:rect id="_x0000_s1355" o:spid="_x0000_s1355" o:spt="1" style="position:absolute;left:6597;top:3498;height:11;width:22;" fillcolor="#008000" filled="t" stroked="f" coordsize="21600,21600">
              <v:path/>
              <v:fill on="t" focussize="0,0"/>
              <v:stroke on="f"/>
              <v:imagedata o:title=""/>
              <o:lock v:ext="edit"/>
            </v:rect>
            <v:line id="_x0000_s1356" o:spid="_x0000_s1356" o:spt="20" style="position:absolute;left:6597;top:3509;height:1;width:11;" stroked="t" coordsize="21600,21600">
              <v:path arrowok="t"/>
              <v:fill focussize="0,0"/>
              <v:stroke weight="0pt" color="#008000"/>
              <v:imagedata o:title=""/>
              <o:lock v:ext="edit"/>
            </v:line>
            <v:rect id="_x0000_s1357" o:spid="_x0000_s1357" o:spt="1" style="position:absolute;left:6597;top:3509;height:11;width:11;" fillcolor="#008000" filled="t" stroked="f" coordsize="21600,21600">
              <v:path/>
              <v:fill on="t" focussize="0,0"/>
              <v:stroke on="f"/>
              <v:imagedata o:title=""/>
              <o:lock v:ext="edit"/>
            </v:rect>
            <v:line id="_x0000_s1358" o:spid="_x0000_s1358" o:spt="20" style="position:absolute;left:7590;top:3464;height:1;width:56;" stroked="t" coordsize="21600,21600">
              <v:path arrowok="t"/>
              <v:fill focussize="0,0"/>
              <v:stroke weight="0pt" color="#008000"/>
              <v:imagedata o:title=""/>
              <o:lock v:ext="edit"/>
            </v:line>
            <v:rect id="_x0000_s1359" o:spid="_x0000_s1359" o:spt="1" style="position:absolute;left:7590;top:3464;height:11;width:56;" fillcolor="#008000" filled="t" stroked="f" coordsize="21600,21600">
              <v:path/>
              <v:fill on="t" focussize="0,0"/>
              <v:stroke on="f"/>
              <v:imagedata o:title=""/>
              <o:lock v:ext="edit"/>
            </v:rect>
            <v:line id="_x0000_s1360" o:spid="_x0000_s1360" o:spt="20" style="position:absolute;left:7590;top:3475;height:1;width:45;" stroked="t" coordsize="21600,21600">
              <v:path arrowok="t"/>
              <v:fill focussize="0,0"/>
              <v:stroke weight="0pt" color="#008000"/>
              <v:imagedata o:title=""/>
              <o:lock v:ext="edit"/>
            </v:line>
            <v:rect id="_x0000_s1361" o:spid="_x0000_s1361" o:spt="1" style="position:absolute;left:7590;top:3475;height:12;width:45;" fillcolor="#008000" filled="t" stroked="f" coordsize="21600,21600">
              <v:path/>
              <v:fill on="t" focussize="0,0"/>
              <v:stroke on="f"/>
              <v:imagedata o:title=""/>
              <o:lock v:ext="edit"/>
            </v:rect>
            <v:line id="_x0000_s1362" o:spid="_x0000_s1362" o:spt="20" style="position:absolute;left:7590;top:3487;height:1;width:34;" stroked="t" coordsize="21600,21600">
              <v:path arrowok="t"/>
              <v:fill focussize="0,0"/>
              <v:stroke weight="0pt" color="#008000"/>
              <v:imagedata o:title=""/>
              <o:lock v:ext="edit"/>
            </v:line>
            <v:rect id="_x0000_s1363" o:spid="_x0000_s1363" o:spt="1" style="position:absolute;left:7590;top:3487;height:11;width:34;" fillcolor="#008000" filled="t" stroked="f" coordsize="21600,21600">
              <v:path/>
              <v:fill on="t" focussize="0,0"/>
              <v:stroke on="f"/>
              <v:imagedata o:title=""/>
              <o:lock v:ext="edit"/>
            </v:rect>
            <v:line id="_x0000_s1364" o:spid="_x0000_s1364" o:spt="20" style="position:absolute;left:7590;top:3498;height:1;width:23;" stroked="t" coordsize="21600,21600">
              <v:path arrowok="t"/>
              <v:fill focussize="0,0"/>
              <v:stroke weight="0pt" color="#008000"/>
              <v:imagedata o:title=""/>
              <o:lock v:ext="edit"/>
            </v:line>
            <v:rect id="_x0000_s1365" o:spid="_x0000_s1365" o:spt="1" style="position:absolute;left:7590;top:3498;height:11;width:23;" fillcolor="#008000" filled="t" stroked="f" coordsize="21600,21600">
              <v:path/>
              <v:fill on="t" focussize="0,0"/>
              <v:stroke on="f"/>
              <v:imagedata o:title=""/>
              <o:lock v:ext="edit"/>
            </v:rect>
            <v:line id="_x0000_s1366" o:spid="_x0000_s1366" o:spt="20" style="position:absolute;left:7590;top:3509;height:1;width:12;" stroked="t" coordsize="21600,21600">
              <v:path arrowok="t"/>
              <v:fill focussize="0,0"/>
              <v:stroke weight="0pt" color="#008000"/>
              <v:imagedata o:title=""/>
              <o:lock v:ext="edit"/>
            </v:line>
            <v:rect id="_x0000_s1367" o:spid="_x0000_s1367" o:spt="1" style="position:absolute;left:7590;top:3509;height:11;width:12;" fillcolor="#008000" filled="t" stroked="f" coordsize="21600,21600">
              <v:path/>
              <v:fill on="t" focussize="0,0"/>
              <v:stroke on="f"/>
              <v:imagedata o:title=""/>
              <o:lock v:ext="edit"/>
            </v:rect>
            <v:rect id="_x0000_s1368" o:spid="_x0000_s1368" o:spt="1" style="position:absolute;left:0;top:3911;height:447;width:2500;" fillcolor="#C0C0C0" filled="t" stroked="f" coordsize="21600,21600">
              <v:path/>
              <v:fill on="t" focussize="0,0"/>
              <v:stroke on="f"/>
              <v:imagedata o:title=""/>
              <o:lock v:ext="edit"/>
            </v:rect>
            <v:rect id="_x0000_s1369" o:spid="_x0000_s1369" o:spt="1" style="position:absolute;left:2489;top:3911;height:447;width:6240;" stroked="f" coordsize="21600,21600">
              <v:path/>
              <v:fill focussize="0,0"/>
              <v:stroke on="f"/>
              <v:imagedata o:title=""/>
              <o:lock v:ext="edit"/>
            </v:rect>
            <v:rect id="_x0000_s1370" o:spid="_x0000_s1370" o:spt="1" style="position:absolute;left:0;top:4749;height:1062;width:8729;" stroked="f" coordsize="21600,21600">
              <v:path/>
              <v:fill focussize="0,0"/>
              <v:stroke on="f"/>
              <v:imagedata o:title=""/>
              <o:lock v:ext="edit"/>
            </v:rect>
            <v:rect id="_x0000_s1371" o:spid="_x0000_s1371" o:spt="1" style="position:absolute;left:8015;top:1185;height:312;width:721;mso-wrap-style:none;" filled="f" stroked="f" coordsize="21600,21600">
              <v:path/>
              <v:fill on="f" focussize="0,0"/>
              <v:stroke on="f"/>
              <v:imagedata o:title=""/>
              <o:lock v:ext="edit"/>
              <v:textbox inset="0mm,0mm,0mm,0mm" style="mso-fit-shape-to-text:t;">
                <w:txbxContent>
                  <w:p w14:paraId="3C3FDF29">
                    <w:r>
                      <w:rPr>
                        <w:rFonts w:hint="eastAsia" w:ascii="宋体" w:eastAsia="宋体" w:cs="宋体"/>
                        <w:color w:val="000000"/>
                        <w:kern w:val="0"/>
                        <w:sz w:val="16"/>
                        <w:szCs w:val="16"/>
                      </w:rPr>
                      <w:t>公开10表</w:t>
                    </w:r>
                  </w:p>
                </w:txbxContent>
              </v:textbox>
            </v:rect>
            <v:rect id="_x0000_s1372" o:spid="_x0000_s1372" o:spt="1" style="position:absolute;left:33;top:1643;height:312;width:2401;mso-wrap-style:none;" filled="f" stroked="f" coordsize="21600,21600">
              <v:path/>
              <v:fill on="f" focussize="0,0"/>
              <v:stroke on="f"/>
              <v:imagedata o:title=""/>
              <o:lock v:ext="edit"/>
              <v:textbox inset="0mm,0mm,0mm,0mm" style="mso-fit-shape-to-text:t;">
                <w:txbxContent>
                  <w:p w14:paraId="137E6AA7">
                    <w:r>
                      <w:rPr>
                        <w:rFonts w:hint="eastAsia" w:ascii="宋体" w:eastAsia="宋体" w:cs="宋体"/>
                        <w:color w:val="000000"/>
                        <w:kern w:val="0"/>
                        <w:sz w:val="16"/>
                        <w:szCs w:val="16"/>
                      </w:rPr>
                      <w:t>编制单位：南京市机关事务管理局</w:t>
                    </w:r>
                  </w:p>
                </w:txbxContent>
              </v:textbox>
            </v:rect>
            <v:rect id="_x0000_s1373" o:spid="_x0000_s1373" o:spt="1" style="position:absolute;left:7524;top:1643;height:312;width:1121;mso-wrap-style:none;" filled="f" stroked="f" coordsize="21600,21600">
              <v:path/>
              <v:fill on="f" focussize="0,0"/>
              <v:stroke on="f"/>
              <v:imagedata o:title=""/>
              <o:lock v:ext="edit"/>
              <v:textbox inset="0mm,0mm,0mm,0mm" style="mso-fit-shape-to-text:t;">
                <w:txbxContent>
                  <w:p w14:paraId="606C5C3A">
                    <w:r>
                      <w:rPr>
                        <w:rFonts w:hint="eastAsia" w:ascii="宋体" w:eastAsia="宋体" w:cs="宋体"/>
                        <w:color w:val="000000"/>
                        <w:kern w:val="0"/>
                        <w:sz w:val="16"/>
                        <w:szCs w:val="16"/>
                      </w:rPr>
                      <w:t>金额单位：万元</w:t>
                    </w:r>
                  </w:p>
                </w:txbxContent>
              </v:textbox>
            </v:rect>
            <v:rect id="_x0000_s1374" o:spid="_x0000_s1374" o:spt="1" style="position:absolute;left:3014;top:3621;height:312;width:71;mso-wrap-style:none;" filled="f" stroked="f" coordsize="21600,21600">
              <v:path/>
              <v:fill on="f" focussize="0,0"/>
              <v:stroke on="f"/>
              <v:imagedata o:title=""/>
              <o:lock v:ext="edit"/>
              <v:textbox inset="0mm,0mm,0mm,0mm" style="mso-fit-shape-to-text:t;">
                <w:txbxContent>
                  <w:p w14:paraId="2A94D440">
                    <w:r>
                      <w:rPr>
                        <w:rFonts w:ascii="宋体" w:eastAsia="宋体" w:cs="宋体"/>
                        <w:color w:val="000000"/>
                        <w:kern w:val="0"/>
                        <w:sz w:val="14"/>
                        <w:szCs w:val="14"/>
                      </w:rPr>
                      <w:t>1</w:t>
                    </w:r>
                  </w:p>
                </w:txbxContent>
              </v:textbox>
            </v:rect>
            <v:rect id="_x0000_s1375" o:spid="_x0000_s1375" o:spt="1" style="position:absolute;left:4074;top:3621;height:312;width:71;mso-wrap-style:none;" filled="f" stroked="f" coordsize="21600,21600">
              <v:path/>
              <v:fill on="f" focussize="0,0"/>
              <v:stroke on="f"/>
              <v:imagedata o:title=""/>
              <o:lock v:ext="edit"/>
              <v:textbox inset="0mm,0mm,0mm,0mm" style="mso-fit-shape-to-text:t;">
                <w:txbxContent>
                  <w:p w14:paraId="4FCB309A">
                    <w:r>
                      <w:rPr>
                        <w:rFonts w:ascii="宋体" w:eastAsia="宋体" w:cs="宋体"/>
                        <w:color w:val="000000"/>
                        <w:kern w:val="0"/>
                        <w:sz w:val="14"/>
                        <w:szCs w:val="14"/>
                      </w:rPr>
                      <w:t>2</w:t>
                    </w:r>
                  </w:p>
                </w:txbxContent>
              </v:textbox>
            </v:rect>
            <v:rect id="_x0000_s1376" o:spid="_x0000_s1376" o:spt="1" style="position:absolute;left:5068;top:3621;height:312;width:71;mso-wrap-style:none;" filled="f" stroked="f" coordsize="21600,21600">
              <v:path/>
              <v:fill on="f" focussize="0,0"/>
              <v:stroke on="f"/>
              <v:imagedata o:title=""/>
              <o:lock v:ext="edit"/>
              <v:textbox inset="0mm,0mm,0mm,0mm" style="mso-fit-shape-to-text:t;">
                <w:txbxContent>
                  <w:p w14:paraId="6F8069DA">
                    <w:r>
                      <w:rPr>
                        <w:rFonts w:ascii="宋体" w:eastAsia="宋体" w:cs="宋体"/>
                        <w:color w:val="000000"/>
                        <w:kern w:val="0"/>
                        <w:sz w:val="14"/>
                        <w:szCs w:val="14"/>
                      </w:rPr>
                      <w:t>3</w:t>
                    </w:r>
                  </w:p>
                </w:txbxContent>
              </v:textbox>
            </v:rect>
            <v:rect id="_x0000_s1377" o:spid="_x0000_s1377" o:spt="1" style="position:absolute;left:6061;top:3621;height:312;width:71;mso-wrap-style:none;" filled="f" stroked="f" coordsize="21600,21600">
              <v:path/>
              <v:fill on="f" focussize="0,0"/>
              <v:stroke on="f"/>
              <v:imagedata o:title=""/>
              <o:lock v:ext="edit"/>
              <v:textbox inset="0mm,0mm,0mm,0mm" style="mso-fit-shape-to-text:t;">
                <w:txbxContent>
                  <w:p w14:paraId="484433A1">
                    <w:r>
                      <w:rPr>
                        <w:rFonts w:ascii="宋体" w:eastAsia="宋体" w:cs="宋体"/>
                        <w:color w:val="000000"/>
                        <w:kern w:val="0"/>
                        <w:sz w:val="14"/>
                        <w:szCs w:val="14"/>
                      </w:rPr>
                      <w:t>4</w:t>
                    </w:r>
                  </w:p>
                </w:txbxContent>
              </v:textbox>
            </v:rect>
            <v:rect id="_x0000_s1378" o:spid="_x0000_s1378" o:spt="1" style="position:absolute;left:7055;top:3621;height:312;width:71;mso-wrap-style:none;" filled="f" stroked="f" coordsize="21600,21600">
              <v:path/>
              <v:fill on="f" focussize="0,0"/>
              <v:stroke on="f"/>
              <v:imagedata o:title=""/>
              <o:lock v:ext="edit"/>
              <v:textbox inset="0mm,0mm,0mm,0mm" style="mso-fit-shape-to-text:t;">
                <w:txbxContent>
                  <w:p w14:paraId="34751A19">
                    <w:r>
                      <w:rPr>
                        <w:rFonts w:ascii="宋体" w:eastAsia="宋体" w:cs="宋体"/>
                        <w:color w:val="000000"/>
                        <w:kern w:val="0"/>
                        <w:sz w:val="14"/>
                        <w:szCs w:val="14"/>
                      </w:rPr>
                      <w:t>5</w:t>
                    </w:r>
                  </w:p>
                </w:txbxContent>
              </v:textbox>
            </v:rect>
            <v:rect id="_x0000_s1379" o:spid="_x0000_s1379" o:spt="1" style="position:absolute;left:8115;top:3621;height:312;width:71;mso-wrap-style:none;" filled="f" stroked="f" coordsize="21600,21600">
              <v:path/>
              <v:fill on="f" focussize="0,0"/>
              <v:stroke on="f"/>
              <v:imagedata o:title=""/>
              <o:lock v:ext="edit"/>
              <v:textbox inset="0mm,0mm,0mm,0mm" style="mso-fit-shape-to-text:t;">
                <w:txbxContent>
                  <w:p w14:paraId="0D9767DF">
                    <w:r>
                      <w:rPr>
                        <w:rFonts w:ascii="宋体" w:eastAsia="宋体" w:cs="宋体"/>
                        <w:color w:val="000000"/>
                        <w:kern w:val="0"/>
                        <w:sz w:val="14"/>
                        <w:szCs w:val="14"/>
                      </w:rPr>
                      <w:t>6</w:t>
                    </w:r>
                  </w:p>
                </w:txbxContent>
              </v:textbox>
            </v:rect>
            <v:rect id="_x0000_s1380" o:spid="_x0000_s1380" o:spt="1" style="position:absolute;left:1351;top:358;height:624;width:5761;mso-wrap-style:none;" filled="f" stroked="f" coordsize="21600,21600">
              <v:path/>
              <v:fill on="f" focussize="0,0"/>
              <v:stroke on="f"/>
              <v:imagedata o:title=""/>
              <o:lock v:ext="edit"/>
              <v:textbox inset="0mm,0mm,0mm,0mm" style="mso-fit-shape-to-text:t;">
                <w:txbxContent>
                  <w:p w14:paraId="244AF88F">
                    <w:r>
                      <w:rPr>
                        <w:rFonts w:hint="eastAsia" w:ascii="黑体" w:eastAsia="黑体" w:cs="黑体"/>
                        <w:color w:val="000000"/>
                        <w:kern w:val="0"/>
                        <w:sz w:val="32"/>
                        <w:szCs w:val="32"/>
                      </w:rPr>
                      <w:t>政府性基金预算财政拨款收入支出决算表</w:t>
                    </w:r>
                  </w:p>
                </w:txbxContent>
              </v:textbox>
            </v:rect>
            <v:rect id="_x0000_s1381" o:spid="_x0000_s1381" o:spt="1" style="position:absolute;left:3706;top:1643;height:312;width:681;mso-wrap-style:none;" filled="f" stroked="f" coordsize="21600,21600">
              <v:path/>
              <v:fill on="f" focussize="0,0"/>
              <v:stroke on="f"/>
              <v:imagedata o:title=""/>
              <o:lock v:ext="edit"/>
              <v:textbox inset="0mm,0mm,0mm,0mm" style="mso-fit-shape-to-text:t;">
                <w:txbxContent>
                  <w:p w14:paraId="3D2CFAE6">
                    <w:r>
                      <w:rPr>
                        <w:rFonts w:hint="eastAsia" w:ascii="宋体" w:eastAsia="宋体" w:cs="宋体"/>
                        <w:color w:val="000000"/>
                        <w:kern w:val="0"/>
                        <w:sz w:val="16"/>
                        <w:szCs w:val="16"/>
                      </w:rPr>
                      <w:t>2020年度</w:t>
                    </w:r>
                  </w:p>
                </w:txbxContent>
              </v:textbox>
            </v:rect>
            <v:rect id="_x0000_s1382" o:spid="_x0000_s1382" o:spt="1" style="position:absolute;left:748;top:2190;height:312;width:141;mso-wrap-style:none;" filled="f" stroked="f" coordsize="21600,21600">
              <v:path/>
              <v:fill on="f" focussize="0,0"/>
              <v:stroke on="f"/>
              <v:imagedata o:title=""/>
              <o:lock v:ext="edit"/>
              <v:textbox inset="0mm,0mm,0mm,0mm" style="mso-fit-shape-to-text:t;">
                <w:txbxContent>
                  <w:p w14:paraId="623602B3">
                    <w:r>
                      <w:rPr>
                        <w:rFonts w:hint="eastAsia" w:ascii="宋体" w:eastAsia="宋体" w:cs="宋体"/>
                        <w:color w:val="000000"/>
                        <w:kern w:val="0"/>
                        <w:sz w:val="14"/>
                        <w:szCs w:val="14"/>
                      </w:rPr>
                      <w:t>项</w:t>
                    </w:r>
                  </w:p>
                </w:txbxContent>
              </v:textbox>
            </v:rect>
            <v:rect id="_x0000_s1383" o:spid="_x0000_s1383" o:spt="1" style="position:absolute;left:1607;top:2190;height:312;width:141;mso-wrap-style:none;" filled="f" stroked="f" coordsize="21600,21600">
              <v:path/>
              <v:fill on="f" focussize="0,0"/>
              <v:stroke on="f"/>
              <v:imagedata o:title=""/>
              <o:lock v:ext="edit"/>
              <v:textbox inset="0mm,0mm,0mm,0mm" style="mso-fit-shape-to-text:t;">
                <w:txbxContent>
                  <w:p w14:paraId="28DD7304">
                    <w:r>
                      <w:rPr>
                        <w:rFonts w:hint="eastAsia" w:ascii="宋体" w:eastAsia="宋体" w:cs="宋体"/>
                        <w:color w:val="000000"/>
                        <w:kern w:val="0"/>
                        <w:sz w:val="14"/>
                        <w:szCs w:val="14"/>
                      </w:rPr>
                      <w:t>目</w:t>
                    </w:r>
                  </w:p>
                </w:txbxContent>
              </v:textbox>
            </v:rect>
            <v:rect id="_x0000_s1384" o:spid="_x0000_s1384" o:spt="1" style="position:absolute;left:2545;top:2626;height:312;width:981;mso-wrap-style:none;" filled="f" stroked="f" coordsize="21600,21600">
              <v:path/>
              <v:fill on="f" focussize="0,0"/>
              <v:stroke on="f"/>
              <v:imagedata o:title=""/>
              <o:lock v:ext="edit"/>
              <v:textbox inset="0mm,0mm,0mm,0mm" style="mso-fit-shape-to-text:t;">
                <w:txbxContent>
                  <w:p w14:paraId="594359C4">
                    <w:r>
                      <w:rPr>
                        <w:rFonts w:hint="eastAsia" w:ascii="宋体" w:eastAsia="宋体" w:cs="宋体"/>
                        <w:color w:val="000000"/>
                        <w:kern w:val="0"/>
                        <w:sz w:val="14"/>
                        <w:szCs w:val="14"/>
                      </w:rPr>
                      <w:t>年初结转和结余</w:t>
                    </w:r>
                  </w:p>
                </w:txbxContent>
              </v:textbox>
            </v:rect>
            <v:rect id="_x0000_s1385" o:spid="_x0000_s1385" o:spt="1" style="position:absolute;left:3818;top:2626;height:312;width:561;mso-wrap-style:none;" filled="f" stroked="f" coordsize="21600,21600">
              <v:path/>
              <v:fill on="f" focussize="0,0"/>
              <v:stroke on="f"/>
              <v:imagedata o:title=""/>
              <o:lock v:ext="edit"/>
              <v:textbox inset="0mm,0mm,0mm,0mm" style="mso-fit-shape-to-text:t;">
                <w:txbxContent>
                  <w:p w14:paraId="3C503592">
                    <w:r>
                      <w:rPr>
                        <w:rFonts w:hint="eastAsia" w:ascii="宋体" w:eastAsia="宋体" w:cs="宋体"/>
                        <w:color w:val="000000"/>
                        <w:kern w:val="0"/>
                        <w:sz w:val="14"/>
                        <w:szCs w:val="14"/>
                      </w:rPr>
                      <w:t>本年收入</w:t>
                    </w:r>
                  </w:p>
                </w:txbxContent>
              </v:textbox>
            </v:rect>
            <v:rect id="_x0000_s1386" o:spid="_x0000_s1386" o:spt="1" style="position:absolute;left:5804;top:2190;height:312;width:561;mso-wrap-style:none;" filled="f" stroked="f" coordsize="21600,21600">
              <v:path/>
              <v:fill on="f" focussize="0,0"/>
              <v:stroke on="f"/>
              <v:imagedata o:title=""/>
              <o:lock v:ext="edit"/>
              <v:textbox inset="0mm,0mm,0mm,0mm" style="mso-fit-shape-to-text:t;">
                <w:txbxContent>
                  <w:p w14:paraId="348ED4F5">
                    <w:r>
                      <w:rPr>
                        <w:rFonts w:hint="eastAsia" w:ascii="宋体" w:eastAsia="宋体" w:cs="宋体"/>
                        <w:color w:val="000000"/>
                        <w:kern w:val="0"/>
                        <w:sz w:val="14"/>
                        <w:szCs w:val="14"/>
                      </w:rPr>
                      <w:t>本年支出</w:t>
                    </w:r>
                  </w:p>
                </w:txbxContent>
              </v:textbox>
            </v:rect>
            <v:rect id="_x0000_s1387" o:spid="_x0000_s1387" o:spt="1" style="position:absolute;left:7646;top:2626;height:312;width:981;mso-wrap-style:none;" filled="f" stroked="f" coordsize="21600,21600">
              <v:path/>
              <v:fill on="f" focussize="0,0"/>
              <v:stroke on="f"/>
              <v:imagedata o:title=""/>
              <o:lock v:ext="edit"/>
              <v:textbox inset="0mm,0mm,0mm,0mm" style="mso-fit-shape-to-text:t;">
                <w:txbxContent>
                  <w:p w14:paraId="24340C76">
                    <w:r>
                      <w:rPr>
                        <w:rFonts w:hint="eastAsia" w:ascii="宋体" w:eastAsia="宋体" w:cs="宋体"/>
                        <w:color w:val="000000"/>
                        <w:kern w:val="0"/>
                        <w:sz w:val="14"/>
                        <w:szCs w:val="14"/>
                      </w:rPr>
                      <w:t>年末结转和结余</w:t>
                    </w:r>
                  </w:p>
                </w:txbxContent>
              </v:textbox>
            </v:rect>
            <v:rect id="_x0000_s1388" o:spid="_x0000_s1388" o:spt="1" style="position:absolute;left:78;top:2861;height:312;width:841;mso-wrap-style:none;" filled="f" stroked="f" coordsize="21600,21600">
              <v:path/>
              <v:fill on="f" focussize="0,0"/>
              <v:stroke on="f"/>
              <v:imagedata o:title=""/>
              <o:lock v:ext="edit"/>
              <v:textbox inset="0mm,0mm,0mm,0mm" style="mso-fit-shape-to-text:t;">
                <w:txbxContent>
                  <w:p w14:paraId="4453C786">
                    <w:r>
                      <w:rPr>
                        <w:rFonts w:hint="eastAsia" w:ascii="宋体" w:eastAsia="宋体" w:cs="宋体"/>
                        <w:color w:val="000000"/>
                        <w:kern w:val="0"/>
                        <w:sz w:val="14"/>
                        <w:szCs w:val="14"/>
                      </w:rPr>
                      <w:t>功能分类科目</w:t>
                    </w:r>
                  </w:p>
                </w:txbxContent>
              </v:textbox>
            </v:rect>
            <v:rect id="_x0000_s1389" o:spid="_x0000_s1389" o:spt="1" style="position:absolute;left:368;top:3040;height:312;width:281;mso-wrap-style:none;" filled="f" stroked="f" coordsize="21600,21600">
              <v:path/>
              <v:fill on="f" focussize="0,0"/>
              <v:stroke on="f"/>
              <v:imagedata o:title=""/>
              <o:lock v:ext="edit"/>
              <v:textbox inset="0mm,0mm,0mm,0mm" style="mso-fit-shape-to-text:t;">
                <w:txbxContent>
                  <w:p w14:paraId="7F02C045">
                    <w:r>
                      <w:rPr>
                        <w:rFonts w:hint="eastAsia" w:ascii="宋体" w:eastAsia="宋体" w:cs="宋体"/>
                        <w:color w:val="000000"/>
                        <w:kern w:val="0"/>
                        <w:sz w:val="14"/>
                        <w:szCs w:val="14"/>
                      </w:rPr>
                      <w:t>编码</w:t>
                    </w:r>
                  </w:p>
                </w:txbxContent>
              </v:textbox>
            </v:rect>
            <v:rect id="_x0000_s1390" o:spid="_x0000_s1390" o:spt="1" style="position:absolute;left:1462;top:2950;height:312;width:561;mso-wrap-style:none;" filled="f" stroked="f" coordsize="21600,21600">
              <v:path/>
              <v:fill on="f" focussize="0,0"/>
              <v:stroke on="f"/>
              <v:imagedata o:title=""/>
              <o:lock v:ext="edit"/>
              <v:textbox inset="0mm,0mm,0mm,0mm" style="mso-fit-shape-to-text:t;">
                <w:txbxContent>
                  <w:p w14:paraId="5C3EF3C8">
                    <w:r>
                      <w:rPr>
                        <w:rFonts w:hint="eastAsia" w:ascii="宋体" w:eastAsia="宋体" w:cs="宋体"/>
                        <w:color w:val="000000"/>
                        <w:kern w:val="0"/>
                        <w:sz w:val="14"/>
                        <w:szCs w:val="14"/>
                      </w:rPr>
                      <w:t>科目名称</w:t>
                    </w:r>
                  </w:p>
                </w:txbxContent>
              </v:textbox>
            </v:rect>
            <v:rect id="_x0000_s1391" o:spid="_x0000_s1391" o:spt="1" style="position:absolute;left:4956;top:2950;height:312;width:281;mso-wrap-style:none;" filled="f" stroked="f" coordsize="21600,21600">
              <v:path/>
              <v:fill on="f" focussize="0,0"/>
              <v:stroke on="f"/>
              <v:imagedata o:title=""/>
              <o:lock v:ext="edit"/>
              <v:textbox inset="0mm,0mm,0mm,0mm" style="mso-fit-shape-to-text:t;">
                <w:txbxContent>
                  <w:p w14:paraId="137C834B">
                    <w:r>
                      <w:rPr>
                        <w:rFonts w:hint="eastAsia" w:ascii="宋体" w:eastAsia="宋体" w:cs="宋体"/>
                        <w:color w:val="000000"/>
                        <w:kern w:val="0"/>
                        <w:sz w:val="14"/>
                        <w:szCs w:val="14"/>
                      </w:rPr>
                      <w:t>小计</w:t>
                    </w:r>
                  </w:p>
                </w:txbxContent>
              </v:textbox>
            </v:rect>
            <v:rect id="_x0000_s1392" o:spid="_x0000_s1392" o:spt="1" style="position:absolute;left:5804;top:2950;height:312;width:561;mso-wrap-style:none;" filled="f" stroked="f" coordsize="21600,21600">
              <v:path/>
              <v:fill on="f" focussize="0,0"/>
              <v:stroke on="f"/>
              <v:imagedata o:title=""/>
              <o:lock v:ext="edit"/>
              <v:textbox inset="0mm,0mm,0mm,0mm" style="mso-fit-shape-to-text:t;">
                <w:txbxContent>
                  <w:p w14:paraId="6A3835B2">
                    <w:r>
                      <w:rPr>
                        <w:rFonts w:hint="eastAsia" w:ascii="宋体" w:eastAsia="宋体" w:cs="宋体"/>
                        <w:color w:val="000000"/>
                        <w:kern w:val="0"/>
                        <w:sz w:val="14"/>
                        <w:szCs w:val="14"/>
                      </w:rPr>
                      <w:t>基本支出</w:t>
                    </w:r>
                  </w:p>
                </w:txbxContent>
              </v:textbox>
            </v:rect>
            <v:rect id="_x0000_s1393" o:spid="_x0000_s1393" o:spt="1" style="position:absolute;left:6798;top:2950;height:312;width:561;mso-wrap-style:none;" filled="f" stroked="f" coordsize="21600,21600">
              <v:path/>
              <v:fill on="f" focussize="0,0"/>
              <v:stroke on="f"/>
              <v:imagedata o:title=""/>
              <o:lock v:ext="edit"/>
              <v:textbox inset="0mm,0mm,0mm,0mm" style="mso-fit-shape-to-text:t;">
                <w:txbxContent>
                  <w:p w14:paraId="2A42FD26">
                    <w:r>
                      <w:rPr>
                        <w:rFonts w:hint="eastAsia" w:ascii="宋体" w:eastAsia="宋体" w:cs="宋体"/>
                        <w:color w:val="000000"/>
                        <w:kern w:val="0"/>
                        <w:sz w:val="14"/>
                        <w:szCs w:val="14"/>
                      </w:rPr>
                      <w:t>项目支出</w:t>
                    </w:r>
                  </w:p>
                </w:txbxContent>
              </v:textbox>
            </v:rect>
            <v:rect id="_x0000_s1394" o:spid="_x0000_s1394" o:spt="1" style="position:absolute;left:33;top:5319;height:312;width:4241;mso-wrap-style:none;" filled="f" stroked="f" coordsize="21600,21600">
              <v:path/>
              <v:fill on="f" focussize="0,0"/>
              <v:stroke on="f"/>
              <v:imagedata o:title=""/>
              <o:lock v:ext="edit"/>
              <v:textbox inset="0mm,0mm,0mm,0mm" style="mso-fit-shape-to-text:t;">
                <w:txbxContent>
                  <w:p w14:paraId="15908297">
                    <w:r>
                      <w:rPr>
                        <w:rFonts w:hint="eastAsia" w:ascii="宋体" w:eastAsia="宋体" w:cs="宋体"/>
                        <w:color w:val="000000"/>
                        <w:kern w:val="0"/>
                        <w:sz w:val="16"/>
                        <w:szCs w:val="16"/>
                      </w:rPr>
                      <w:t xml:space="preserve">    3、本表金额转换为万元时，因四舍五入可能存在尾差。</w:t>
                    </w:r>
                  </w:p>
                </w:txbxContent>
              </v:textbox>
            </v:rect>
            <v:rect id="_x0000_s1395" o:spid="_x0000_s1395" o:spt="1" style="position:absolute;left:33;top:5588;height:312;width:4561;mso-wrap-style:none;" filled="f" stroked="f" coordsize="21600,21600">
              <v:path/>
              <v:fill on="f" focussize="0,0"/>
              <v:stroke on="f"/>
              <v:imagedata o:title=""/>
              <o:lock v:ext="edit"/>
              <v:textbox inset="0mm,0mm,0mm,0mm" style="mso-fit-shape-to-text:t;">
                <w:txbxContent>
                  <w:p w14:paraId="71FD75D3">
                    <w:r>
                      <w:rPr>
                        <w:rFonts w:hint="eastAsia" w:ascii="宋体" w:eastAsia="宋体" w:cs="宋体"/>
                        <w:color w:val="000000"/>
                        <w:kern w:val="0"/>
                        <w:sz w:val="16"/>
                        <w:szCs w:val="16"/>
                      </w:rPr>
                      <w:t xml:space="preserve">    4、本部门无政府性基金预算财政拨款收入支出及结转结余。</w:t>
                    </w:r>
                  </w:p>
                </w:txbxContent>
              </v:textbox>
            </v:rect>
            <v:rect id="_x0000_s1396" o:spid="_x0000_s1396" o:spt="1" style="position:absolute;left:1105;top:3621;height:312;width:281;mso-wrap-style:none;" filled="f" stroked="f" coordsize="21600,21600">
              <v:path/>
              <v:fill on="f" focussize="0,0"/>
              <v:stroke on="f"/>
              <v:imagedata o:title=""/>
              <o:lock v:ext="edit"/>
              <v:textbox inset="0mm,0mm,0mm,0mm" style="mso-fit-shape-to-text:t;">
                <w:txbxContent>
                  <w:p w14:paraId="54FCBA98">
                    <w:r>
                      <w:rPr>
                        <w:rFonts w:hint="eastAsia" w:ascii="宋体" w:eastAsia="宋体" w:cs="宋体"/>
                        <w:color w:val="000000"/>
                        <w:kern w:val="0"/>
                        <w:sz w:val="14"/>
                        <w:szCs w:val="14"/>
                      </w:rPr>
                      <w:t>栏次</w:t>
                    </w:r>
                  </w:p>
                </w:txbxContent>
              </v:textbox>
            </v:rect>
            <v:rect id="_x0000_s1397" o:spid="_x0000_s1397" o:spt="1" style="position:absolute;left:1105;top:4068;height:312;width:281;mso-wrap-style:none;" filled="f" stroked="f" coordsize="21600,21600">
              <v:path/>
              <v:fill on="f" focussize="0,0"/>
              <v:stroke on="f"/>
              <v:imagedata o:title=""/>
              <o:lock v:ext="edit"/>
              <v:textbox inset="0mm,0mm,0mm,0mm" style="mso-fit-shape-to-text:t;">
                <w:txbxContent>
                  <w:p w14:paraId="1C3DC2FB">
                    <w:r>
                      <w:rPr>
                        <w:rFonts w:hint="eastAsia" w:ascii="宋体" w:eastAsia="宋体" w:cs="宋体"/>
                        <w:color w:val="000000"/>
                        <w:kern w:val="0"/>
                        <w:sz w:val="14"/>
                        <w:szCs w:val="14"/>
                      </w:rPr>
                      <w:t>合计</w:t>
                    </w:r>
                  </w:p>
                </w:txbxContent>
              </v:textbox>
            </v:rect>
            <v:rect id="_x0000_s1398" o:spid="_x0000_s1398" o:spt="1" style="position:absolute;left:33;top:4593;height:312;width:181;mso-wrap-style:none;" filled="f" stroked="f" coordsize="21600,21600">
              <v:path/>
              <v:fill on="f" focussize="0,0"/>
              <v:stroke on="f"/>
              <v:imagedata o:title=""/>
              <o:lock v:ext="edit"/>
              <v:textbox inset="0mm,0mm,0mm,0mm" style="mso-fit-shape-to-text:t;">
                <w:txbxContent>
                  <w:p w14:paraId="4D694CC0"/>
                </w:txbxContent>
              </v:textbox>
            </v:rect>
            <v:rect id="_x0000_s1399" o:spid="_x0000_s1399" o:spt="1" style="position:absolute;left:33;top:4817;height:312;width:6321;mso-wrap-style:none;" filled="f" stroked="f" coordsize="21600,21600">
              <v:path/>
              <v:fill on="f" focussize="0,0"/>
              <v:stroke on="f"/>
              <v:imagedata o:title=""/>
              <o:lock v:ext="edit"/>
              <v:textbox inset="0mm,0mm,0mm,0mm" style="mso-fit-shape-to-text:t;">
                <w:txbxContent>
                  <w:p w14:paraId="1011DC3F">
                    <w:r>
                      <w:rPr>
                        <w:rFonts w:hint="eastAsia" w:ascii="宋体" w:eastAsia="宋体" w:cs="宋体"/>
                        <w:color w:val="000000"/>
                        <w:kern w:val="0"/>
                        <w:sz w:val="16"/>
                        <w:szCs w:val="16"/>
                      </w:rPr>
                      <w:t>注：1、本表反映部门本年度按功能分类政府性基金预算财政拨款收支及结转和结余情况。</w:t>
                    </w:r>
                  </w:p>
                </w:txbxContent>
              </v:textbox>
            </v:rect>
            <v:rect id="_x0000_s1400" o:spid="_x0000_s1400" o:spt="1" style="position:absolute;left:33;top:5074;height:312;width:3281;mso-wrap-style:none;" filled="f" stroked="f" coordsize="21600,21600">
              <v:path/>
              <v:fill on="f" focussize="0,0"/>
              <v:stroke on="f"/>
              <v:imagedata o:title=""/>
              <o:lock v:ext="edit"/>
              <v:textbox inset="0mm,0mm,0mm,0mm" style="mso-fit-shape-to-text:t;">
                <w:txbxContent>
                  <w:p w14:paraId="239C709E">
                    <w:r>
                      <w:rPr>
                        <w:rFonts w:hint="eastAsia" w:ascii="宋体" w:eastAsia="宋体" w:cs="宋体"/>
                        <w:color w:val="000000"/>
                        <w:kern w:val="0"/>
                        <w:sz w:val="16"/>
                        <w:szCs w:val="16"/>
                      </w:rPr>
                      <w:t xml:space="preserve">    2、"科目编码"和"科目名称"均为必填项。</w:t>
                    </w:r>
                  </w:p>
                </w:txbxContent>
              </v:textbox>
            </v:rect>
            <v:rect id="_x0000_s1401" o:spid="_x0000_s1401" o:spt="1" style="position:absolute;left:0;top:0;height:1;width:11;" fillcolor="#D0D7E5" filled="t" stroked="f" coordsize="21600,21600">
              <v:path/>
              <v:fill on="t" focussize="0,0"/>
              <v:stroke on="f"/>
              <v:imagedata o:title=""/>
              <o:lock v:ext="edit"/>
            </v:rect>
            <v:rect id="_x0000_s1402" o:spid="_x0000_s1402" o:spt="1" style="position:absolute;left:8718;top:0;height:1;width:11;" fillcolor="#D0D7E5" filled="t" stroked="f" coordsize="21600,21600">
              <v:path/>
              <v:fill on="t" focussize="0,0"/>
              <v:stroke on="f"/>
              <v:imagedata o:title=""/>
              <o:lock v:ext="edit"/>
            </v:rect>
            <v:rect id="_x0000_s1403" o:spid="_x0000_s1403" o:spt="1" style="position:absolute;left:335;top:0;height:1;width:11;" fillcolor="#D0D7E5" filled="t" stroked="f" coordsize="21600,21600">
              <v:path/>
              <v:fill on="t" focussize="0,0"/>
              <v:stroke on="f"/>
              <v:imagedata o:title=""/>
              <o:lock v:ext="edit"/>
            </v:rect>
            <v:rect id="_x0000_s1404" o:spid="_x0000_s1404" o:spt="1" style="position:absolute;left:659;top:0;height:1;width:11;" fillcolor="#D0D7E5" filled="t" stroked="f" coordsize="21600,21600">
              <v:path/>
              <v:fill on="t" focussize="0,0"/>
              <v:stroke on="f"/>
              <v:imagedata o:title=""/>
              <o:lock v:ext="edit"/>
            </v:rect>
            <v:rect id="_x0000_s1405" o:spid="_x0000_s1405" o:spt="1" style="position:absolute;left:1016;top:0;height:1;width:11;" fillcolor="#D0D7E5" filled="t" stroked="f" coordsize="21600,21600">
              <v:path/>
              <v:fill on="t" focussize="0,0"/>
              <v:stroke on="f"/>
              <v:imagedata o:title=""/>
              <o:lock v:ext="edit"/>
            </v:rect>
            <v:rect id="_x0000_s1406" o:spid="_x0000_s1406" o:spt="1" style="position:absolute;left:2489;top:0;height:1;width:11;" fillcolor="#D0D7E5" filled="t" stroked="f" coordsize="21600,21600">
              <v:path/>
              <v:fill on="t" focussize="0,0"/>
              <v:stroke on="f"/>
              <v:imagedata o:title=""/>
              <o:lock v:ext="edit"/>
            </v:rect>
            <v:rect id="_x0000_s1407" o:spid="_x0000_s1407" o:spt="1" style="position:absolute;left:3605;top:0;height:1;width:12;" fillcolor="#D0D7E5" filled="t" stroked="f" coordsize="21600,21600">
              <v:path/>
              <v:fill on="t" focussize="0,0"/>
              <v:stroke on="f"/>
              <v:imagedata o:title=""/>
              <o:lock v:ext="edit"/>
            </v:rect>
            <v:rect id="_x0000_s1408" o:spid="_x0000_s1408" o:spt="1" style="position:absolute;left:4599;top:0;height:1;width:11;" fillcolor="#D0D7E5" filled="t" stroked="f" coordsize="21600,21600">
              <v:path/>
              <v:fill on="t" focussize="0,0"/>
              <v:stroke on="f"/>
              <v:imagedata o:title=""/>
              <o:lock v:ext="edit"/>
            </v:rect>
            <v:rect id="_x0000_s1409" o:spid="_x0000_s1409" o:spt="1" style="position:absolute;left:5592;top:0;height:1;width:12;" fillcolor="#D0D7E5" filled="t" stroked="f" coordsize="21600,21600">
              <v:path/>
              <v:fill on="t" focussize="0,0"/>
              <v:stroke on="f"/>
              <v:imagedata o:title=""/>
              <o:lock v:ext="edit"/>
            </v:rect>
            <v:rect id="_x0000_s1410" o:spid="_x0000_s1410" o:spt="1" style="position:absolute;left:6586;top:0;height:1;width:11;" fillcolor="#D0D7E5" filled="t" stroked="f" coordsize="21600,21600">
              <v:path/>
              <v:fill on="t" focussize="0,0"/>
              <v:stroke on="f"/>
              <v:imagedata o:title=""/>
              <o:lock v:ext="edit"/>
            </v:rect>
            <v:rect id="_x0000_s1411" o:spid="_x0000_s1411" o:spt="1" style="position:absolute;left:7579;top:0;height:1;width:11;" fillcolor="#D0D7E5" filled="t" stroked="f" coordsize="21600,21600">
              <v:path/>
              <v:fill on="t" focussize="0,0"/>
              <v:stroke on="f"/>
              <v:imagedata o:title=""/>
              <o:lock v:ext="edit"/>
            </v:rect>
            <v:line id="_x0000_s1412" o:spid="_x0000_s1412" o:spt="20" style="position:absolute;left:11;top:1922;height:1;width:8718;" coordsize="21600,21600">
              <v:path arrowok="t"/>
              <v:fill focussize="0,0"/>
              <v:stroke weight="0pt"/>
              <v:imagedata o:title=""/>
              <o:lock v:ext="edit"/>
            </v:line>
            <v:rect id="_x0000_s1413" o:spid="_x0000_s1413" o:spt="1" style="position:absolute;left:11;top:1922;height:11;width:8718;" fillcolor="#000000" filled="t" stroked="f" coordsize="21600,21600">
              <v:path/>
              <v:fill on="t" focussize="0,0"/>
              <v:stroke on="f"/>
              <v:imagedata o:title=""/>
              <o:lock v:ext="edit"/>
            </v:rect>
            <v:line id="_x0000_s1414" o:spid="_x0000_s1414" o:spt="20" style="position:absolute;left:11;top:2581;height:1;width:2489;" coordsize="21600,21600">
              <v:path arrowok="t"/>
              <v:fill focussize="0,0"/>
              <v:stroke weight="0pt"/>
              <v:imagedata o:title=""/>
              <o:lock v:ext="edit"/>
            </v:line>
            <v:rect id="_x0000_s1415" o:spid="_x0000_s1415" o:spt="1" style="position:absolute;left:11;top:2581;height:12;width:2489;" fillcolor="#000000" filled="t" stroked="f" coordsize="21600,21600">
              <v:path/>
              <v:fill on="t" focussize="0,0"/>
              <v:stroke on="f"/>
              <v:imagedata o:title=""/>
              <o:lock v:ext="edit"/>
            </v:rect>
            <v:line id="_x0000_s1416" o:spid="_x0000_s1416" o:spt="20" style="position:absolute;left:4610;top:2581;height:1;width:2980;" coordsize="21600,21600">
              <v:path arrowok="t"/>
              <v:fill focussize="0,0"/>
              <v:stroke weight="0pt"/>
              <v:imagedata o:title=""/>
              <o:lock v:ext="edit"/>
            </v:line>
            <v:rect id="_x0000_s1417" o:spid="_x0000_s1417" o:spt="1" style="position:absolute;left:4610;top:2581;height:12;width:2980;" fillcolor="#000000" filled="t" stroked="f" coordsize="21600,21600">
              <v:path/>
              <v:fill on="t" focussize="0,0"/>
              <v:stroke on="f"/>
              <v:imagedata o:title=""/>
              <o:lock v:ext="edit"/>
            </v:rect>
            <v:line id="_x0000_s1418" o:spid="_x0000_s1418" o:spt="20" style="position:absolute;left:11;top:3453;height:1;width:8718;" coordsize="21600,21600">
              <v:path arrowok="t"/>
              <v:fill focussize="0,0"/>
              <v:stroke weight="0pt"/>
              <v:imagedata o:title=""/>
              <o:lock v:ext="edit"/>
            </v:line>
            <v:rect id="_x0000_s1419" o:spid="_x0000_s1419" o:spt="1" style="position:absolute;left:11;top:3453;height:11;width:8718;" fillcolor="#000000" filled="t" stroked="f" coordsize="21600,21600">
              <v:path/>
              <v:fill on="t" focussize="0,0"/>
              <v:stroke on="f"/>
              <v:imagedata o:title=""/>
              <o:lock v:ext="edit"/>
            </v:rect>
            <v:line id="_x0000_s1420" o:spid="_x0000_s1420" o:spt="20" style="position:absolute;left:11;top:3911;height:1;width:8718;" coordsize="21600,21600">
              <v:path arrowok="t"/>
              <v:fill focussize="0,0"/>
              <v:stroke weight="0pt"/>
              <v:imagedata o:title=""/>
              <o:lock v:ext="edit"/>
            </v:line>
            <v:rect id="_x0000_s1421" o:spid="_x0000_s1421" o:spt="1" style="position:absolute;left:11;top:3911;height:11;width:8718;" fillcolor="#000000" filled="t" stroked="f" coordsize="21600,21600">
              <v:path/>
              <v:fill on="t" focussize="0,0"/>
              <v:stroke on="f"/>
              <v:imagedata o:title=""/>
              <o:lock v:ext="edit"/>
            </v:rect>
            <v:line id="_x0000_s1422" o:spid="_x0000_s1422" o:spt="20" style="position:absolute;left:1016;top:2593;height:871;width:1;" coordsize="21600,21600">
              <v:path arrowok="t"/>
              <v:fill focussize="0,0"/>
              <v:stroke weight="0pt"/>
              <v:imagedata o:title=""/>
              <o:lock v:ext="edit"/>
            </v:line>
            <v:rect id="_x0000_s1423" o:spid="_x0000_s1423" o:spt="1" style="position:absolute;left:1016;top:2593;height:871;width:11;" fillcolor="#000000" filled="t" stroked="f" coordsize="21600,21600">
              <v:path/>
              <v:fill on="t" focussize="0,0"/>
              <v:stroke on="f"/>
              <v:imagedata o:title=""/>
              <o:lock v:ext="edit"/>
            </v:rect>
            <v:line id="_x0000_s1424" o:spid="_x0000_s1424" o:spt="20" style="position:absolute;left:11;top:4347;height:1;width:8718;" coordsize="21600,21600">
              <v:path arrowok="t"/>
              <v:fill focussize="0,0"/>
              <v:stroke weight="0pt"/>
              <v:imagedata o:title=""/>
              <o:lock v:ext="edit"/>
            </v:line>
            <v:rect id="_x0000_s1425" o:spid="_x0000_s1425" o:spt="1" style="position:absolute;left:11;top:4347;height:11;width:8718;" fillcolor="#000000" filled="t" stroked="f" coordsize="21600,21600">
              <v:path/>
              <v:fill on="t" focussize="0,0"/>
              <v:stroke on="f"/>
              <v:imagedata o:title=""/>
              <o:lock v:ext="edit"/>
            </v:rect>
            <v:line id="_x0000_s1426" o:spid="_x0000_s1426" o:spt="20" style="position:absolute;left:0;top:1922;height:2839;width:1;" coordsize="21600,21600">
              <v:path arrowok="t"/>
              <v:fill focussize="0,0"/>
              <v:stroke weight="0pt"/>
              <v:imagedata o:title=""/>
              <o:lock v:ext="edit"/>
            </v:line>
            <v:rect id="_x0000_s1427" o:spid="_x0000_s1427" o:spt="1" style="position:absolute;left:0;top:1922;height:2839;width:11;" fillcolor="#000000" filled="t" stroked="f" coordsize="21600,21600">
              <v:path/>
              <v:fill on="t" focussize="0,0"/>
              <v:stroke on="f"/>
              <v:imagedata o:title=""/>
              <o:lock v:ext="edit"/>
            </v:rect>
            <v:line id="_x0000_s1428" o:spid="_x0000_s1428" o:spt="20" style="position:absolute;left:11;top:4749;height:1;width:8718;" coordsize="21600,21600">
              <v:path arrowok="t"/>
              <v:fill focussize="0,0"/>
              <v:stroke weight="0pt"/>
              <v:imagedata o:title=""/>
              <o:lock v:ext="edit"/>
            </v:line>
            <v:rect id="_x0000_s1429" o:spid="_x0000_s1429" o:spt="1" style="position:absolute;left:11;top:4749;height:12;width:8718;" fillcolor="#000000" filled="t" stroked="f" coordsize="21600,21600">
              <v:path/>
              <v:fill on="t" focussize="0,0"/>
              <v:stroke on="f"/>
              <v:imagedata o:title=""/>
              <o:lock v:ext="edit"/>
            </v:rect>
            <v:line id="_x0000_s1430" o:spid="_x0000_s1430" o:spt="20" style="position:absolute;left:8718;top:1933;height:2828;width:1;" coordsize="21600,21600">
              <v:path arrowok="t"/>
              <v:fill focussize="0,0"/>
              <v:stroke weight="0pt"/>
              <v:imagedata o:title=""/>
              <o:lock v:ext="edit"/>
            </v:line>
            <v:rect id="_x0000_s1431" o:spid="_x0000_s1431" o:spt="1" style="position:absolute;left:8718;top:1933;height:2828;width:11;" fillcolor="#000000" filled="t" stroked="f" coordsize="21600,21600">
              <v:path/>
              <v:fill on="t" focussize="0,0"/>
              <v:stroke on="f"/>
              <v:imagedata o:title=""/>
              <o:lock v:ext="edit"/>
            </v:rect>
            <v:line id="_x0000_s1432" o:spid="_x0000_s1432" o:spt="20" style="position:absolute;left:1016;top:4358;height:403;width:1;" coordsize="21600,21600">
              <v:path arrowok="t"/>
              <v:fill focussize="0,0"/>
              <v:stroke weight="0pt"/>
              <v:imagedata o:title=""/>
              <o:lock v:ext="edit"/>
            </v:line>
            <v:rect id="_x0000_s1433" o:spid="_x0000_s1433" o:spt="1" style="position:absolute;left:1016;top:4358;height:403;width:11;" fillcolor="#000000" filled="t" stroked="f" coordsize="21600,21600">
              <v:path/>
              <v:fill on="t" focussize="0,0"/>
              <v:stroke on="f"/>
              <v:imagedata o:title=""/>
              <o:lock v:ext="edit"/>
            </v:rect>
            <v:line id="_x0000_s1434" o:spid="_x0000_s1434" o:spt="20" style="position:absolute;left:2489;top:1933;height:2828;width:1;" coordsize="21600,21600">
              <v:path arrowok="t"/>
              <v:fill focussize="0,0"/>
              <v:stroke weight="0pt"/>
              <v:imagedata o:title=""/>
              <o:lock v:ext="edit"/>
            </v:line>
            <v:rect id="_x0000_s1435" o:spid="_x0000_s1435" o:spt="1" style="position:absolute;left:2489;top:1933;height:2828;width:11;" fillcolor="#000000" filled="t" stroked="f" coordsize="21600,21600">
              <v:path/>
              <v:fill on="t" focussize="0,0"/>
              <v:stroke on="f"/>
              <v:imagedata o:title=""/>
              <o:lock v:ext="edit"/>
            </v:rect>
            <v:line id="_x0000_s1436" o:spid="_x0000_s1436" o:spt="20" style="position:absolute;left:3605;top:1933;height:2828;width:1;" coordsize="21600,21600">
              <v:path arrowok="t"/>
              <v:fill focussize="0,0"/>
              <v:stroke weight="0pt"/>
              <v:imagedata o:title=""/>
              <o:lock v:ext="edit"/>
            </v:line>
            <v:rect id="_x0000_s1437" o:spid="_x0000_s1437" o:spt="1" style="position:absolute;left:3605;top:1933;height:2828;width:12;" fillcolor="#000000" filled="t" stroked="f" coordsize="21600,21600">
              <v:path/>
              <v:fill on="t" focussize="0,0"/>
              <v:stroke on="f"/>
              <v:imagedata o:title=""/>
              <o:lock v:ext="edit"/>
            </v:rect>
            <v:line id="_x0000_s1438" o:spid="_x0000_s1438" o:spt="20" style="position:absolute;left:4599;top:1933;height:2828;width:1;" coordsize="21600,21600">
              <v:path arrowok="t"/>
              <v:fill focussize="0,0"/>
              <v:stroke weight="0pt"/>
              <v:imagedata o:title=""/>
              <o:lock v:ext="edit"/>
            </v:line>
            <v:rect id="_x0000_s1439" o:spid="_x0000_s1439" o:spt="1" style="position:absolute;left:4599;top:1933;height:2828;width:11;" fillcolor="#000000" filled="t" stroked="f" coordsize="21600,21600">
              <v:path/>
              <v:fill on="t" focussize="0,0"/>
              <v:stroke on="f"/>
              <v:imagedata o:title=""/>
              <o:lock v:ext="edit"/>
            </v:rect>
            <v:line id="_x0000_s1440" o:spid="_x0000_s1440" o:spt="20" style="position:absolute;left:5592;top:2593;height:2168;width:1;" coordsize="21600,21600">
              <v:path arrowok="t"/>
              <v:fill focussize="0,0"/>
              <v:stroke weight="0pt"/>
              <v:imagedata o:title=""/>
              <o:lock v:ext="edit"/>
            </v:line>
            <v:rect id="_x0000_s1441" o:spid="_x0000_s1441" o:spt="1" style="position:absolute;left:5592;top:2593;height:2168;width:12;" fillcolor="#000000" filled="t" stroked="f" coordsize="21600,21600">
              <v:path/>
              <v:fill on="t" focussize="0,0"/>
              <v:stroke on="f"/>
              <v:imagedata o:title=""/>
              <o:lock v:ext="edit"/>
            </v:rect>
            <v:line id="_x0000_s1442" o:spid="_x0000_s1442" o:spt="20" style="position:absolute;left:6586;top:2593;height:2168;width:1;" coordsize="21600,21600">
              <v:path arrowok="t"/>
              <v:fill focussize="0,0"/>
              <v:stroke weight="0pt"/>
              <v:imagedata o:title=""/>
              <o:lock v:ext="edit"/>
            </v:line>
            <v:rect id="_x0000_s1443" o:spid="_x0000_s1443" o:spt="1" style="position:absolute;left:6586;top:2593;height:2168;width:11;" fillcolor="#000000" filled="t" stroked="f" coordsize="21600,21600">
              <v:path/>
              <v:fill on="t" focussize="0,0"/>
              <v:stroke on="f"/>
              <v:imagedata o:title=""/>
              <o:lock v:ext="edit"/>
            </v:rect>
            <v:line id="_x0000_s1444" o:spid="_x0000_s1444" o:spt="20" style="position:absolute;left:7579;top:1933;height:2828;width:1;" coordsize="21600,21600">
              <v:path arrowok="t"/>
              <v:fill focussize="0,0"/>
              <v:stroke weight="0pt"/>
              <v:imagedata o:title=""/>
              <o:lock v:ext="edit"/>
            </v:line>
            <v:rect id="_x0000_s1445" o:spid="_x0000_s1445" o:spt="1" style="position:absolute;left:7579;top:1933;height:2828;width:11;" fillcolor="#000000" filled="t" stroked="f" coordsize="21600,21600">
              <v:path/>
              <v:fill on="t" focussize="0,0"/>
              <v:stroke on="f"/>
              <v:imagedata o:title=""/>
              <o:lock v:ext="edit"/>
            </v:rect>
            <v:line id="_x0000_s1446" o:spid="_x0000_s1446" o:spt="20" style="position:absolute;left:0;top:5811;height:1;width:1;" stroked="t" coordsize="21600,21600">
              <v:path arrowok="t"/>
              <v:fill focussize="0,0"/>
              <v:stroke weight="0pt" color="#D0D7E5"/>
              <v:imagedata o:title=""/>
              <o:lock v:ext="edit"/>
            </v:line>
            <v:rect id="_x0000_s1447" o:spid="_x0000_s1447" o:spt="1" style="position:absolute;left:0;top:5811;height:11;width:11;" fillcolor="#D0D7E5" filled="t" stroked="f" coordsize="21600,21600">
              <v:path/>
              <v:fill on="t" focussize="0,0"/>
              <v:stroke on="f"/>
              <v:imagedata o:title=""/>
              <o:lock v:ext="edit"/>
            </v:rect>
            <v:line id="_x0000_s1448" o:spid="_x0000_s1448" o:spt="20" style="position:absolute;left:335;top:5811;height:1;width:1;" stroked="t" coordsize="21600,21600">
              <v:path arrowok="t"/>
              <v:fill focussize="0,0"/>
              <v:stroke weight="0pt" color="#D0D7E5"/>
              <v:imagedata o:title=""/>
              <o:lock v:ext="edit"/>
            </v:line>
            <v:rect id="_x0000_s1449" o:spid="_x0000_s1449" o:spt="1" style="position:absolute;left:335;top:5811;height:11;width:11;" fillcolor="#D0D7E5" filled="t" stroked="f" coordsize="21600,21600">
              <v:path/>
              <v:fill on="t" focussize="0,0"/>
              <v:stroke on="f"/>
              <v:imagedata o:title=""/>
              <o:lock v:ext="edit"/>
            </v:rect>
            <v:line id="_x0000_s1450" o:spid="_x0000_s1450" o:spt="20" style="position:absolute;left:659;top:5811;height:1;width:1;" stroked="t" coordsize="21600,21600">
              <v:path arrowok="t"/>
              <v:fill focussize="0,0"/>
              <v:stroke weight="0pt" color="#D0D7E5"/>
              <v:imagedata o:title=""/>
              <o:lock v:ext="edit"/>
            </v:line>
            <v:rect id="_x0000_s1451" o:spid="_x0000_s1451" o:spt="1" style="position:absolute;left:659;top:5811;height:11;width:11;" fillcolor="#D0D7E5" filled="t" stroked="f" coordsize="21600,21600">
              <v:path/>
              <v:fill on="t" focussize="0,0"/>
              <v:stroke on="f"/>
              <v:imagedata o:title=""/>
              <o:lock v:ext="edit"/>
            </v:rect>
            <v:line id="_x0000_s1452" o:spid="_x0000_s1452" o:spt="20" style="position:absolute;left:1016;top:5811;height:1;width:1;" stroked="t" coordsize="21600,21600">
              <v:path arrowok="t"/>
              <v:fill focussize="0,0"/>
              <v:stroke weight="0pt" color="#D0D7E5"/>
              <v:imagedata o:title=""/>
              <o:lock v:ext="edit"/>
            </v:line>
            <v:rect id="_x0000_s1453" o:spid="_x0000_s1453" o:spt="1" style="position:absolute;left:1016;top:5811;height:11;width:11;" fillcolor="#D0D7E5" filled="t" stroked="f" coordsize="21600,21600">
              <v:path/>
              <v:fill on="t" focussize="0,0"/>
              <v:stroke on="f"/>
              <v:imagedata o:title=""/>
              <o:lock v:ext="edit"/>
            </v:rect>
            <v:line id="_x0000_s1454" o:spid="_x0000_s1454" o:spt="20" style="position:absolute;left:2489;top:5811;height:1;width:1;" stroked="t" coordsize="21600,21600">
              <v:path arrowok="t"/>
              <v:fill focussize="0,0"/>
              <v:stroke weight="0pt" color="#D0D7E5"/>
              <v:imagedata o:title=""/>
              <o:lock v:ext="edit"/>
            </v:line>
            <v:rect id="_x0000_s1455" o:spid="_x0000_s1455" o:spt="1" style="position:absolute;left:2489;top:5811;height:11;width:11;" fillcolor="#D0D7E5" filled="t" stroked="f" coordsize="21600,21600">
              <v:path/>
              <v:fill on="t" focussize="0,0"/>
              <v:stroke on="f"/>
              <v:imagedata o:title=""/>
              <o:lock v:ext="edit"/>
            </v:rect>
            <v:line id="_x0000_s1456" o:spid="_x0000_s1456" o:spt="20" style="position:absolute;left:3605;top:5811;height:1;width:1;" stroked="t" coordsize="21600,21600">
              <v:path arrowok="t"/>
              <v:fill focussize="0,0"/>
              <v:stroke weight="0pt" color="#D0D7E5"/>
              <v:imagedata o:title=""/>
              <o:lock v:ext="edit"/>
            </v:line>
            <v:rect id="_x0000_s1457" o:spid="_x0000_s1457" o:spt="1" style="position:absolute;left:3605;top:5811;height:11;width:12;" fillcolor="#D0D7E5" filled="t" stroked="f" coordsize="21600,21600">
              <v:path/>
              <v:fill on="t" focussize="0,0"/>
              <v:stroke on="f"/>
              <v:imagedata o:title=""/>
              <o:lock v:ext="edit"/>
            </v:rect>
            <v:line id="_x0000_s1458" o:spid="_x0000_s1458" o:spt="20" style="position:absolute;left:4599;top:5811;height:1;width:1;" stroked="t" coordsize="21600,21600">
              <v:path arrowok="t"/>
              <v:fill focussize="0,0"/>
              <v:stroke weight="0pt" color="#D0D7E5"/>
              <v:imagedata o:title=""/>
              <o:lock v:ext="edit"/>
            </v:line>
            <v:rect id="_x0000_s1459" o:spid="_x0000_s1459" o:spt="1" style="position:absolute;left:4599;top:5811;height:11;width:11;" fillcolor="#D0D7E5" filled="t" stroked="f" coordsize="21600,21600">
              <v:path/>
              <v:fill on="t" focussize="0,0"/>
              <v:stroke on="f"/>
              <v:imagedata o:title=""/>
              <o:lock v:ext="edit"/>
            </v:rect>
            <v:line id="_x0000_s1460" o:spid="_x0000_s1460" o:spt="20" style="position:absolute;left:5592;top:5811;height:1;width:1;" stroked="t" coordsize="21600,21600">
              <v:path arrowok="t"/>
              <v:fill focussize="0,0"/>
              <v:stroke weight="0pt" color="#D0D7E5"/>
              <v:imagedata o:title=""/>
              <o:lock v:ext="edit"/>
            </v:line>
            <v:rect id="_x0000_s1461" o:spid="_x0000_s1461" o:spt="1" style="position:absolute;left:5592;top:5811;height:11;width:12;" fillcolor="#D0D7E5" filled="t" stroked="f" coordsize="21600,21600">
              <v:path/>
              <v:fill on="t" focussize="0,0"/>
              <v:stroke on="f"/>
              <v:imagedata o:title=""/>
              <o:lock v:ext="edit"/>
            </v:rect>
            <v:line id="_x0000_s1462" o:spid="_x0000_s1462" o:spt="20" style="position:absolute;left:6586;top:5811;height:1;width:1;" stroked="t" coordsize="21600,21600">
              <v:path arrowok="t"/>
              <v:fill focussize="0,0"/>
              <v:stroke weight="0pt" color="#D0D7E5"/>
              <v:imagedata o:title=""/>
              <o:lock v:ext="edit"/>
            </v:line>
            <v:rect id="_x0000_s1463" o:spid="_x0000_s1463" o:spt="1" style="position:absolute;left:6586;top:5811;height:11;width:11;" fillcolor="#D0D7E5" filled="t" stroked="f" coordsize="21600,21600">
              <v:path/>
              <v:fill on="t" focussize="0,0"/>
              <v:stroke on="f"/>
              <v:imagedata o:title=""/>
              <o:lock v:ext="edit"/>
            </v:rect>
            <v:line id="_x0000_s1464" o:spid="_x0000_s1464" o:spt="20" style="position:absolute;left:7579;top:5811;height:1;width:1;" stroked="t" coordsize="21600,21600">
              <v:path arrowok="t"/>
              <v:fill focussize="0,0"/>
              <v:stroke weight="0pt" color="#D0D7E5"/>
              <v:imagedata o:title=""/>
              <o:lock v:ext="edit"/>
            </v:line>
            <v:rect id="_x0000_s1465" o:spid="_x0000_s1465" o:spt="1" style="position:absolute;left:7579;top:5811;height:11;width:11;" fillcolor="#D0D7E5" filled="t" stroked="f" coordsize="21600,21600">
              <v:path/>
              <v:fill on="t" focussize="0,0"/>
              <v:stroke on="f"/>
              <v:imagedata o:title=""/>
              <o:lock v:ext="edit"/>
            </v:rect>
            <v:line id="_x0000_s1466" o:spid="_x0000_s1466" o:spt="20" style="position:absolute;left:8718;top:5811;height:1;width:1;" stroked="t" coordsize="21600,21600">
              <v:path arrowok="t"/>
              <v:fill focussize="0,0"/>
              <v:stroke weight="0pt" color="#D0D7E5"/>
              <v:imagedata o:title=""/>
              <o:lock v:ext="edit"/>
            </v:line>
            <v:rect id="_x0000_s1467" o:spid="_x0000_s1467" o:spt="1" style="position:absolute;left:8718;top:5811;height:11;width:11;" fillcolor="#D0D7E5" filled="t" stroked="f" coordsize="21600,21600">
              <v:path/>
              <v:fill on="t" focussize="0,0"/>
              <v:stroke on="f"/>
              <v:imagedata o:title=""/>
              <o:lock v:ext="edit"/>
            </v:rect>
            <v:line id="_x0000_s1468" o:spid="_x0000_s1468" o:spt="20" style="position:absolute;left:8729;top:0;height:1;width:1;" stroked="t" coordsize="21600,21600">
              <v:path arrowok="t"/>
              <v:fill focussize="0,0"/>
              <v:stroke weight="0pt" color="#D0D7E5"/>
              <v:imagedata o:title=""/>
              <o:lock v:ext="edit"/>
            </v:line>
            <v:rect id="_x0000_s1469" o:spid="_x0000_s1469" o:spt="1" style="position:absolute;left:8729;top:0;height:11;width:11;" fillcolor="#D0D7E5" filled="t" stroked="f" coordsize="21600,21600">
              <v:path/>
              <v:fill on="t" focussize="0,0"/>
              <v:stroke on="f"/>
              <v:imagedata o:title=""/>
              <o:lock v:ext="edit"/>
            </v:rect>
            <v:line id="_x0000_s1470" o:spid="_x0000_s1470" o:spt="20" style="position:absolute;left:8729;top:1006;height:1;width:1;" stroked="t" coordsize="21600,21600">
              <v:path arrowok="t"/>
              <v:fill focussize="0,0"/>
              <v:stroke weight="0pt" color="#D0D7E5"/>
              <v:imagedata o:title=""/>
              <o:lock v:ext="edit"/>
            </v:line>
            <v:rect id="_x0000_s1471" o:spid="_x0000_s1471" o:spt="1" style="position:absolute;left:8729;top:1006;height:11;width:11;" fillcolor="#D0D7E5" filled="t" stroked="f" coordsize="21600,21600">
              <v:path/>
              <v:fill on="t" focussize="0,0"/>
              <v:stroke on="f"/>
              <v:imagedata o:title=""/>
              <o:lock v:ext="edit"/>
            </v:rect>
            <v:line id="_x0000_s1472" o:spid="_x0000_s1472" o:spt="20" style="position:absolute;left:8729;top:1509;height:1;width:1;" stroked="t" coordsize="21600,21600">
              <v:path arrowok="t"/>
              <v:fill focussize="0,0"/>
              <v:stroke weight="0pt" color="#D0D7E5"/>
              <v:imagedata o:title=""/>
              <o:lock v:ext="edit"/>
            </v:line>
            <v:rect id="_x0000_s1473" o:spid="_x0000_s1473" o:spt="1" style="position:absolute;left:8729;top:1509;height:11;width:11;" fillcolor="#D0D7E5" filled="t" stroked="f" coordsize="21600,21600">
              <v:path/>
              <v:fill on="t" focussize="0,0"/>
              <v:stroke on="f"/>
              <v:imagedata o:title=""/>
              <o:lock v:ext="edit"/>
            </v:rect>
            <v:line id="_x0000_s1474" o:spid="_x0000_s1474" o:spt="20" style="position:absolute;left:8729;top:1922;height:1;width:1;" stroked="t" coordsize="21600,21600">
              <v:path arrowok="t"/>
              <v:fill focussize="0,0"/>
              <v:stroke weight="0pt" color="#D0D7E5"/>
              <v:imagedata o:title=""/>
              <o:lock v:ext="edit"/>
            </v:line>
            <v:rect id="_x0000_s1475" o:spid="_x0000_s1475" o:spt="1" style="position:absolute;left:8729;top:1922;height:11;width:11;" fillcolor="#D0D7E5" filled="t" stroked="f" coordsize="21600,21600">
              <v:path/>
              <v:fill on="t" focussize="0,0"/>
              <v:stroke on="f"/>
              <v:imagedata o:title=""/>
              <o:lock v:ext="edit"/>
            </v:rect>
            <v:line id="_x0000_s1476" o:spid="_x0000_s1476" o:spt="20" style="position:absolute;left:8729;top:2581;height:1;width:1;" stroked="t" coordsize="21600,21600">
              <v:path arrowok="t"/>
              <v:fill focussize="0,0"/>
              <v:stroke weight="0pt" color="#D0D7E5"/>
              <v:imagedata o:title=""/>
              <o:lock v:ext="edit"/>
            </v:line>
            <v:rect id="_x0000_s1477" o:spid="_x0000_s1477" o:spt="1" style="position:absolute;left:8729;top:2581;height:12;width:11;" fillcolor="#D0D7E5" filled="t" stroked="f" coordsize="21600,21600">
              <v:path/>
              <v:fill on="t" focussize="0,0"/>
              <v:stroke on="f"/>
              <v:imagedata o:title=""/>
              <o:lock v:ext="edit"/>
            </v:rect>
            <v:line id="_x0000_s1478" o:spid="_x0000_s1478" o:spt="20" style="position:absolute;left:8729;top:3006;height:1;width:1;" stroked="t" coordsize="21600,21600">
              <v:path arrowok="t"/>
              <v:fill focussize="0,0"/>
              <v:stroke weight="0pt" color="#D0D7E5"/>
              <v:imagedata o:title=""/>
              <o:lock v:ext="edit"/>
            </v:line>
            <v:rect id="_x0000_s1479" o:spid="_x0000_s1479" o:spt="1" style="position:absolute;left:8729;top:3006;height:11;width:11;" fillcolor="#D0D7E5" filled="t" stroked="f" coordsize="21600,21600">
              <v:path/>
              <v:fill on="t" focussize="0,0"/>
              <v:stroke on="f"/>
              <v:imagedata o:title=""/>
              <o:lock v:ext="edit"/>
            </v:rect>
            <v:line id="_x0000_s1480" o:spid="_x0000_s1480" o:spt="20" style="position:absolute;left:8729;top:3230;height:1;width:1;" stroked="t" coordsize="21600,21600">
              <v:path arrowok="t"/>
              <v:fill focussize="0,0"/>
              <v:stroke weight="0pt" color="#D0D7E5"/>
              <v:imagedata o:title=""/>
              <o:lock v:ext="edit"/>
            </v:line>
            <v:rect id="_x0000_s1481" o:spid="_x0000_s1481" o:spt="1" style="position:absolute;left:8729;top:3230;height:11;width:11;" fillcolor="#D0D7E5" filled="t" stroked="f" coordsize="21600,21600">
              <v:path/>
              <v:fill on="t" focussize="0,0"/>
              <v:stroke on="f"/>
              <v:imagedata o:title=""/>
              <o:lock v:ext="edit"/>
            </v:rect>
            <v:line id="_x0000_s1482" o:spid="_x0000_s1482" o:spt="20" style="position:absolute;left:8729;top:3453;height:1;width:1;" stroked="t" coordsize="21600,21600">
              <v:path arrowok="t"/>
              <v:fill focussize="0,0"/>
              <v:stroke weight="0pt" color="#D0D7E5"/>
              <v:imagedata o:title=""/>
              <o:lock v:ext="edit"/>
            </v:line>
            <v:rect id="_x0000_s1483" o:spid="_x0000_s1483" o:spt="1" style="position:absolute;left:8729;top:3453;height:11;width:11;" fillcolor="#D0D7E5" filled="t" stroked="f" coordsize="21600,21600">
              <v:path/>
              <v:fill on="t" focussize="0,0"/>
              <v:stroke on="f"/>
              <v:imagedata o:title=""/>
              <o:lock v:ext="edit"/>
            </v:rect>
            <v:line id="_x0000_s1484" o:spid="_x0000_s1484" o:spt="20" style="position:absolute;left:8729;top:3911;height:1;width:1;" stroked="t" coordsize="21600,21600">
              <v:path arrowok="t"/>
              <v:fill focussize="0,0"/>
              <v:stroke weight="0pt" color="#D0D7E5"/>
              <v:imagedata o:title=""/>
              <o:lock v:ext="edit"/>
            </v:line>
            <v:rect id="_x0000_s1485" o:spid="_x0000_s1485" o:spt="1" style="position:absolute;left:8729;top:3911;height:11;width:11;" fillcolor="#D0D7E5" filled="t" stroked="f" coordsize="21600,21600">
              <v:path/>
              <v:fill on="t" focussize="0,0"/>
              <v:stroke on="f"/>
              <v:imagedata o:title=""/>
              <o:lock v:ext="edit"/>
            </v:rect>
            <v:line id="_x0000_s1486" o:spid="_x0000_s1486" o:spt="20" style="position:absolute;left:8729;top:4347;height:1;width:1;" stroked="t" coordsize="21600,21600">
              <v:path arrowok="t"/>
              <v:fill focussize="0,0"/>
              <v:stroke weight="0pt" color="#D0D7E5"/>
              <v:imagedata o:title=""/>
              <o:lock v:ext="edit"/>
            </v:line>
            <v:rect id="_x0000_s1487" o:spid="_x0000_s1487" o:spt="1" style="position:absolute;left:8729;top:4347;height:11;width:11;" fillcolor="#D0D7E5" filled="t" stroked="f" coordsize="21600,21600">
              <v:path/>
              <v:fill on="t" focussize="0,0"/>
              <v:stroke on="f"/>
              <v:imagedata o:title=""/>
              <o:lock v:ext="edit"/>
            </v:rect>
            <v:line id="_x0000_s1488" o:spid="_x0000_s1488" o:spt="20" style="position:absolute;left:8729;top:4749;height:1;width:1;" stroked="t" coordsize="21600,21600">
              <v:path arrowok="t"/>
              <v:fill focussize="0,0"/>
              <v:stroke weight="0pt" color="#D0D7E5"/>
              <v:imagedata o:title=""/>
              <o:lock v:ext="edit"/>
            </v:line>
            <v:rect id="_x0000_s1489" o:spid="_x0000_s1489" o:spt="1" style="position:absolute;left:8729;top:4749;height:12;width:11;" fillcolor="#D0D7E5" filled="t" stroked="f" coordsize="21600,21600">
              <v:path/>
              <v:fill on="t" focussize="0,0"/>
              <v:stroke on="f"/>
              <v:imagedata o:title=""/>
              <o:lock v:ext="edit"/>
            </v:rect>
            <v:line id="_x0000_s1490" o:spid="_x0000_s1490" o:spt="20" style="position:absolute;left:8729;top:5040;height:1;width:1;" stroked="t" coordsize="21600,21600">
              <v:path arrowok="t"/>
              <v:fill focussize="0,0"/>
              <v:stroke weight="0pt" color="#D0D7E5"/>
              <v:imagedata o:title=""/>
              <o:lock v:ext="edit"/>
            </v:line>
            <v:rect id="_x0000_s1491" o:spid="_x0000_s1491" o:spt="1" style="position:absolute;left:8729;top:5040;height:11;width:11;" fillcolor="#D0D7E5" filled="t" stroked="f" coordsize="21600,21600">
              <v:path/>
              <v:fill on="t" focussize="0,0"/>
              <v:stroke on="f"/>
              <v:imagedata o:title=""/>
              <o:lock v:ext="edit"/>
            </v:rect>
            <v:line id="_x0000_s1492" o:spid="_x0000_s1492" o:spt="20" style="position:absolute;left:8729;top:5264;height:1;width:1;" stroked="t" coordsize="21600,21600">
              <v:path arrowok="t"/>
              <v:fill focussize="0,0"/>
              <v:stroke weight="0pt" color="#D0D7E5"/>
              <v:imagedata o:title=""/>
              <o:lock v:ext="edit"/>
            </v:line>
            <v:rect id="_x0000_s1493" o:spid="_x0000_s1493" o:spt="1" style="position:absolute;left:8729;top:5264;height:11;width:11;" fillcolor="#D0D7E5" filled="t" stroked="f" coordsize="21600,21600">
              <v:path/>
              <v:fill on="t" focussize="0,0"/>
              <v:stroke on="f"/>
              <v:imagedata o:title=""/>
              <o:lock v:ext="edit"/>
            </v:rect>
            <v:line id="_x0000_s1494" o:spid="_x0000_s1494" o:spt="20" style="position:absolute;left:8729;top:5532;height:1;width:1;" stroked="t" coordsize="21600,21600">
              <v:path arrowok="t"/>
              <v:fill focussize="0,0"/>
              <v:stroke weight="0pt" color="#D0D7E5"/>
              <v:imagedata o:title=""/>
              <o:lock v:ext="edit"/>
            </v:line>
            <v:rect id="_x0000_s1495" o:spid="_x0000_s1495" o:spt="1" style="position:absolute;left:8729;top:5532;height:11;width:11;" fillcolor="#D0D7E5" filled="t" stroked="f" coordsize="21600,21600">
              <v:path/>
              <v:fill on="t" focussize="0,0"/>
              <v:stroke on="f"/>
              <v:imagedata o:title=""/>
              <o:lock v:ext="edit"/>
            </v:rect>
            <v:line id="_x0000_s1496" o:spid="_x0000_s1496" o:spt="20" style="position:absolute;left:8729;top:5800;height:1;width:1;" stroked="t" coordsize="21600,21600">
              <v:path arrowok="t"/>
              <v:fill focussize="0,0"/>
              <v:stroke weight="0pt" color="#D0D7E5"/>
              <v:imagedata o:title=""/>
              <o:lock v:ext="edit"/>
            </v:line>
            <v:rect id="_x0000_s1497" o:spid="_x0000_s1497" o:spt="1" style="position:absolute;left:8729;top:5800;height:11;width:11;" fillcolor="#D0D7E5" filled="t" stroked="f" coordsize="21600,21600">
              <v:path/>
              <v:fill on="t" focussize="0,0"/>
              <v:stroke on="f"/>
              <v:imagedata o:title=""/>
              <o:lock v:ext="edit"/>
            </v:rect>
            <w10:wrap type="none"/>
            <w10:anchorlock/>
          </v:group>
        </w:pict>
      </w:r>
    </w:p>
    <w:p w14:paraId="687B72E5">
      <w:pPr>
        <w:widowControl/>
        <w:jc w:val="left"/>
        <w:rPr>
          <w:rFonts w:ascii="黑体" w:hAnsi="黑体" w:eastAsia="黑体" w:cs="Times New Roman"/>
          <w:kern w:val="0"/>
          <w:sz w:val="36"/>
          <w:szCs w:val="36"/>
        </w:rPr>
      </w:pPr>
      <w:r>
        <w:rPr>
          <w:szCs w:val="36"/>
        </w:rPr>
        <w:drawing>
          <wp:inline distT="0" distB="0" distL="0" distR="0">
            <wp:extent cx="5531485" cy="8892540"/>
            <wp:effectExtent l="1905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6" cstate="print"/>
                    <a:srcRect/>
                    <a:stretch>
                      <a:fillRect/>
                    </a:stretch>
                  </pic:blipFill>
                  <pic:spPr>
                    <a:xfrm>
                      <a:off x="0" y="0"/>
                      <a:ext cx="5543550" cy="8911575"/>
                    </a:xfrm>
                    <a:prstGeom prst="rect">
                      <a:avLst/>
                    </a:prstGeom>
                    <a:noFill/>
                    <a:ln w="9525">
                      <a:noFill/>
                      <a:miter lim="800000"/>
                      <a:headEnd/>
                      <a:tailEnd/>
                    </a:ln>
                  </pic:spPr>
                </pic:pic>
              </a:graphicData>
            </a:graphic>
          </wp:inline>
        </w:drawing>
      </w:r>
    </w:p>
    <w:p w14:paraId="58612C09">
      <w:pPr>
        <w:widowControl/>
        <w:jc w:val="left"/>
        <w:rPr>
          <w:rFonts w:ascii="黑体" w:hAnsi="黑体" w:eastAsia="黑体" w:cs="Times New Roman"/>
          <w:kern w:val="0"/>
          <w:sz w:val="36"/>
          <w:szCs w:val="36"/>
        </w:rPr>
      </w:pPr>
      <w:r>
        <w:rPr>
          <w:rFonts w:ascii="黑体" w:hAnsi="黑体" w:eastAsia="黑体" w:cs="Times New Roman"/>
          <w:kern w:val="0"/>
          <w:sz w:val="36"/>
          <w:szCs w:val="36"/>
        </w:rPr>
        <w:br w:type="page"/>
      </w:r>
      <w:r>
        <w:rPr>
          <w:szCs w:val="36"/>
        </w:rPr>
        <w:drawing>
          <wp:inline distT="0" distB="0" distL="0" distR="0">
            <wp:extent cx="5539740" cy="3171825"/>
            <wp:effectExtent l="19050" t="0" r="3371"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7" cstate="print"/>
                    <a:srcRect/>
                    <a:stretch>
                      <a:fillRect/>
                    </a:stretch>
                  </pic:blipFill>
                  <pic:spPr>
                    <a:xfrm>
                      <a:off x="0" y="0"/>
                      <a:ext cx="5543550" cy="3174008"/>
                    </a:xfrm>
                    <a:prstGeom prst="rect">
                      <a:avLst/>
                    </a:prstGeom>
                    <a:noFill/>
                    <a:ln w="9525">
                      <a:noFill/>
                      <a:miter lim="800000"/>
                      <a:headEnd/>
                      <a:tailEnd/>
                    </a:ln>
                  </pic:spPr>
                </pic:pic>
              </a:graphicData>
            </a:graphic>
          </wp:inline>
        </w:drawing>
      </w:r>
    </w:p>
    <w:p w14:paraId="249ACC05">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64AB93B9">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2C727A43">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1B8C04EC">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3E408949">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103CEE16">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069DF384">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0172B28B">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381C854A">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3C92FB14">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2867B1B3">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r>
        <w:rPr>
          <w:rFonts w:ascii="黑体" w:hAnsi="黑体" w:eastAsia="黑体" w:cs="Times New Roman"/>
          <w:kern w:val="0"/>
          <w:sz w:val="36"/>
          <w:szCs w:val="36"/>
        </w:rPr>
        <w:t>第三部分  2020年度</w:t>
      </w:r>
      <w:r>
        <w:rPr>
          <w:rFonts w:hint="eastAsia" w:ascii="黑体" w:hAnsi="黑体" w:eastAsia="黑体" w:cs="Times New Roman"/>
          <w:kern w:val="0"/>
          <w:sz w:val="36"/>
          <w:szCs w:val="36"/>
        </w:rPr>
        <w:t>部门</w:t>
      </w:r>
      <w:r>
        <w:rPr>
          <w:rFonts w:ascii="黑体" w:hAnsi="黑体" w:eastAsia="黑体" w:cs="Times New Roman"/>
          <w:kern w:val="0"/>
          <w:sz w:val="36"/>
          <w:szCs w:val="36"/>
        </w:rPr>
        <w:t>（</w:t>
      </w:r>
      <w:r>
        <w:rPr>
          <w:rFonts w:hint="eastAsia" w:ascii="黑体" w:hAnsi="黑体" w:eastAsia="黑体" w:cs="Times New Roman"/>
          <w:kern w:val="0"/>
          <w:sz w:val="36"/>
          <w:szCs w:val="36"/>
        </w:rPr>
        <w:t>单位</w:t>
      </w:r>
      <w:r>
        <w:rPr>
          <w:rFonts w:ascii="黑体" w:hAnsi="黑体" w:eastAsia="黑体" w:cs="Times New Roman"/>
          <w:kern w:val="0"/>
          <w:sz w:val="36"/>
          <w:szCs w:val="36"/>
        </w:rPr>
        <w:t>）决算情况说明</w:t>
      </w:r>
    </w:p>
    <w:p w14:paraId="5AFEEE5F">
      <w:p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一、收</w:t>
      </w:r>
      <w:r>
        <w:rPr>
          <w:rFonts w:hint="eastAsia" w:ascii="黑体" w:hAnsi="黑体" w:eastAsia="黑体" w:cs="Times New Roman"/>
          <w:kern w:val="0"/>
          <w:sz w:val="32"/>
          <w:szCs w:val="32"/>
        </w:rPr>
        <w:t>入</w:t>
      </w:r>
      <w:r>
        <w:rPr>
          <w:rFonts w:ascii="黑体" w:hAnsi="黑体" w:eastAsia="黑体" w:cs="Times New Roman"/>
          <w:kern w:val="0"/>
          <w:sz w:val="32"/>
          <w:szCs w:val="32"/>
        </w:rPr>
        <w:t>支</w:t>
      </w:r>
      <w:r>
        <w:rPr>
          <w:rFonts w:hint="eastAsia" w:ascii="黑体" w:hAnsi="黑体" w:eastAsia="黑体" w:cs="Times New Roman"/>
          <w:kern w:val="0"/>
          <w:sz w:val="32"/>
          <w:szCs w:val="32"/>
        </w:rPr>
        <w:t>出决算</w:t>
      </w:r>
      <w:r>
        <w:rPr>
          <w:rFonts w:ascii="黑体" w:hAnsi="黑体" w:eastAsia="黑体" w:cs="Times New Roman"/>
          <w:kern w:val="0"/>
          <w:sz w:val="32"/>
          <w:szCs w:val="32"/>
        </w:rPr>
        <w:t>总体情况说明</w:t>
      </w:r>
    </w:p>
    <w:p w14:paraId="11ACAE21">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2020年度收入、支出总计</w:t>
      </w:r>
      <w:r>
        <w:rPr>
          <w:rFonts w:hint="eastAsia" w:ascii="仿宋" w:hAnsi="仿宋" w:eastAsia="仿宋" w:cs="Times New Roman"/>
          <w:kern w:val="0"/>
          <w:sz w:val="32"/>
          <w:szCs w:val="32"/>
        </w:rPr>
        <w:t>89397.85</w:t>
      </w:r>
      <w:r>
        <w:rPr>
          <w:rFonts w:ascii="仿宋" w:hAnsi="仿宋" w:eastAsia="仿宋" w:cs="Times New Roman"/>
          <w:kern w:val="0"/>
          <w:sz w:val="32"/>
          <w:szCs w:val="32"/>
        </w:rPr>
        <w:t>万元，与上年相比收、支总计各增加</w:t>
      </w:r>
      <w:r>
        <w:rPr>
          <w:rFonts w:hint="eastAsia" w:ascii="仿宋" w:hAnsi="仿宋" w:eastAsia="仿宋" w:cs="Times New Roman"/>
          <w:kern w:val="0"/>
          <w:sz w:val="32"/>
          <w:szCs w:val="32"/>
        </w:rPr>
        <w:t>9813.45</w:t>
      </w:r>
      <w:r>
        <w:rPr>
          <w:rFonts w:ascii="仿宋" w:hAnsi="仿宋" w:eastAsia="仿宋" w:cs="Times New Roman"/>
          <w:kern w:val="0"/>
          <w:sz w:val="32"/>
          <w:szCs w:val="32"/>
        </w:rPr>
        <w:t>万元，增长</w:t>
      </w:r>
      <w:r>
        <w:rPr>
          <w:rFonts w:hint="eastAsia" w:ascii="仿宋" w:hAnsi="仿宋" w:eastAsia="仿宋" w:cs="Times New Roman"/>
          <w:kern w:val="0"/>
          <w:sz w:val="32"/>
          <w:szCs w:val="32"/>
        </w:rPr>
        <w:t>12.33</w:t>
      </w:r>
      <w:r>
        <w:rPr>
          <w:rFonts w:ascii="仿宋" w:hAnsi="仿宋" w:eastAsia="仿宋" w:cs="Times New Roman"/>
          <w:kern w:val="0"/>
          <w:sz w:val="32"/>
          <w:szCs w:val="32"/>
        </w:rPr>
        <w:t>%。其中：</w:t>
      </w:r>
    </w:p>
    <w:p w14:paraId="226B2C46">
      <w:pPr>
        <w:autoSpaceDE w:val="0"/>
        <w:autoSpaceDN w:val="0"/>
        <w:snapToGrid w:val="0"/>
        <w:spacing w:line="550" w:lineRule="exact"/>
        <w:ind w:firstLine="643" w:firstLineChars="200"/>
        <w:rPr>
          <w:rFonts w:ascii="仿宋" w:hAnsi="仿宋" w:eastAsia="仿宋" w:cs="Times New Roman"/>
          <w:b/>
          <w:kern w:val="0"/>
          <w:sz w:val="32"/>
          <w:szCs w:val="32"/>
        </w:rPr>
      </w:pPr>
      <w:r>
        <w:rPr>
          <w:rFonts w:ascii="仿宋" w:hAnsi="仿宋" w:eastAsia="仿宋" w:cs="Times New Roman"/>
          <w:b/>
          <w:kern w:val="0"/>
          <w:sz w:val="32"/>
          <w:szCs w:val="32"/>
        </w:rPr>
        <w:t>（一）收入总计</w:t>
      </w:r>
      <w:r>
        <w:rPr>
          <w:rFonts w:hint="eastAsia" w:ascii="仿宋" w:hAnsi="仿宋" w:eastAsia="仿宋" w:cs="Times New Roman"/>
          <w:b/>
          <w:kern w:val="0"/>
          <w:sz w:val="32"/>
          <w:szCs w:val="32"/>
        </w:rPr>
        <w:t>89397.85</w:t>
      </w:r>
      <w:r>
        <w:rPr>
          <w:rFonts w:ascii="仿宋" w:hAnsi="仿宋" w:eastAsia="仿宋" w:cs="Times New Roman"/>
          <w:b/>
          <w:kern w:val="0"/>
          <w:sz w:val="32"/>
          <w:szCs w:val="32"/>
        </w:rPr>
        <w:t>万元。包括：</w:t>
      </w:r>
    </w:p>
    <w:p w14:paraId="11C968A9">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1．</w:t>
      </w:r>
      <w:r>
        <w:rPr>
          <w:rFonts w:ascii="仿宋" w:hAnsi="仿宋" w:eastAsia="仿宋" w:cs="Times New Roman"/>
          <w:kern w:val="0"/>
          <w:sz w:val="32"/>
          <w:szCs w:val="32"/>
        </w:rPr>
        <w:t>本年</w:t>
      </w:r>
      <w:r>
        <w:rPr>
          <w:rFonts w:hint="eastAsia" w:ascii="仿宋" w:hAnsi="仿宋" w:eastAsia="仿宋" w:cs="Times New Roman"/>
          <w:kern w:val="0"/>
          <w:sz w:val="32"/>
          <w:szCs w:val="32"/>
        </w:rPr>
        <w:t>收入</w:t>
      </w:r>
      <w:r>
        <w:rPr>
          <w:rFonts w:ascii="仿宋" w:hAnsi="仿宋" w:eastAsia="仿宋" w:cs="Times New Roman"/>
          <w:kern w:val="0"/>
          <w:sz w:val="32"/>
          <w:szCs w:val="32"/>
        </w:rPr>
        <w:t>合计</w:t>
      </w:r>
      <w:r>
        <w:rPr>
          <w:rFonts w:hint="eastAsia" w:ascii="仿宋" w:hAnsi="仿宋" w:eastAsia="仿宋" w:cs="Times New Roman"/>
          <w:kern w:val="0"/>
          <w:sz w:val="32"/>
          <w:szCs w:val="32"/>
        </w:rPr>
        <w:t>85851.66</w:t>
      </w:r>
      <w:r>
        <w:rPr>
          <w:rFonts w:ascii="仿宋" w:hAnsi="仿宋" w:eastAsia="仿宋" w:cs="Times New Roman"/>
          <w:kern w:val="0"/>
          <w:sz w:val="32"/>
          <w:szCs w:val="32"/>
        </w:rPr>
        <w:t>万元</w:t>
      </w:r>
      <w:r>
        <w:rPr>
          <w:rFonts w:hint="eastAsia" w:ascii="仿宋" w:hAnsi="仿宋" w:eastAsia="仿宋" w:cs="Times New Roman"/>
          <w:kern w:val="0"/>
          <w:sz w:val="32"/>
          <w:szCs w:val="32"/>
        </w:rPr>
        <w:t>。</w:t>
      </w:r>
    </w:p>
    <w:p w14:paraId="31B1FF7B">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1</w:t>
      </w:r>
      <w:r>
        <w:rPr>
          <w:rFonts w:hint="eastAsia" w:ascii="仿宋" w:hAnsi="仿宋" w:eastAsia="仿宋" w:cs="Times New Roman"/>
          <w:kern w:val="0"/>
          <w:sz w:val="32"/>
          <w:szCs w:val="32"/>
        </w:rPr>
        <w:t>）一般</w:t>
      </w:r>
      <w:r>
        <w:rPr>
          <w:rFonts w:ascii="仿宋" w:hAnsi="仿宋" w:eastAsia="仿宋" w:cs="Times New Roman"/>
          <w:kern w:val="0"/>
          <w:sz w:val="32"/>
          <w:szCs w:val="32"/>
        </w:rPr>
        <w:t>公共预算财政拨款收入</w:t>
      </w:r>
      <w:r>
        <w:rPr>
          <w:rFonts w:hint="eastAsia" w:ascii="仿宋" w:hAnsi="仿宋" w:eastAsia="仿宋" w:cs="Times New Roman"/>
          <w:kern w:val="0"/>
          <w:sz w:val="32"/>
          <w:szCs w:val="32"/>
        </w:rPr>
        <w:t>52332.25</w:t>
      </w:r>
      <w:r>
        <w:rPr>
          <w:rFonts w:ascii="仿宋" w:hAnsi="仿宋" w:eastAsia="仿宋" w:cs="Times New Roman"/>
          <w:kern w:val="0"/>
          <w:sz w:val="32"/>
          <w:szCs w:val="32"/>
        </w:rPr>
        <w:t>万元，为当年从</w:t>
      </w:r>
      <w:r>
        <w:rPr>
          <w:rFonts w:hint="eastAsia" w:ascii="仿宋" w:hAnsi="仿宋" w:eastAsia="仿宋" w:cs="Times New Roman"/>
          <w:kern w:val="0"/>
          <w:sz w:val="32"/>
          <w:szCs w:val="32"/>
        </w:rPr>
        <w:t>同级</w:t>
      </w:r>
      <w:r>
        <w:rPr>
          <w:rFonts w:ascii="仿宋" w:hAnsi="仿宋" w:eastAsia="仿宋" w:cs="Times New Roman"/>
          <w:kern w:val="0"/>
          <w:sz w:val="32"/>
          <w:szCs w:val="32"/>
        </w:rPr>
        <w:t>财政取得的一般公共预算拨款，与上年相比增加</w:t>
      </w:r>
      <w:r>
        <w:rPr>
          <w:rFonts w:hint="eastAsia" w:ascii="仿宋" w:hAnsi="仿宋" w:eastAsia="仿宋" w:cs="Times New Roman"/>
          <w:kern w:val="0"/>
          <w:sz w:val="32"/>
          <w:szCs w:val="32"/>
        </w:rPr>
        <w:t>12082.38</w:t>
      </w:r>
      <w:r>
        <w:rPr>
          <w:rFonts w:ascii="仿宋" w:hAnsi="仿宋" w:eastAsia="仿宋" w:cs="Times New Roman"/>
          <w:kern w:val="0"/>
          <w:sz w:val="32"/>
          <w:szCs w:val="32"/>
        </w:rPr>
        <w:t>万元，增长</w:t>
      </w:r>
      <w:r>
        <w:rPr>
          <w:rFonts w:hint="eastAsia" w:ascii="仿宋" w:hAnsi="仿宋" w:eastAsia="仿宋" w:cs="Times New Roman"/>
          <w:kern w:val="0"/>
          <w:sz w:val="32"/>
          <w:szCs w:val="32"/>
        </w:rPr>
        <w:t>30.02</w:t>
      </w:r>
      <w:r>
        <w:rPr>
          <w:rFonts w:ascii="仿宋" w:hAnsi="仿宋" w:eastAsia="仿宋" w:cs="Times New Roman"/>
          <w:kern w:val="0"/>
          <w:sz w:val="32"/>
          <w:szCs w:val="32"/>
        </w:rPr>
        <w:t>%。主要原因是局机关基建项目经费增加和机关综合事务管理服务中心食堂</w:t>
      </w:r>
      <w:r>
        <w:rPr>
          <w:rFonts w:hint="eastAsia" w:ascii="仿宋" w:hAnsi="仿宋" w:eastAsia="仿宋" w:cs="Times New Roman"/>
          <w:kern w:val="0"/>
          <w:sz w:val="32"/>
          <w:szCs w:val="32"/>
        </w:rPr>
        <w:t>运行维护</w:t>
      </w:r>
      <w:r>
        <w:rPr>
          <w:rFonts w:ascii="仿宋" w:hAnsi="仿宋" w:eastAsia="仿宋" w:cs="Times New Roman"/>
          <w:kern w:val="0"/>
          <w:sz w:val="32"/>
          <w:szCs w:val="32"/>
        </w:rPr>
        <w:t>项目收入来源调整。</w:t>
      </w:r>
    </w:p>
    <w:p w14:paraId="260BFF14">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2</w:t>
      </w:r>
      <w:r>
        <w:rPr>
          <w:rFonts w:hint="eastAsia" w:ascii="仿宋" w:hAnsi="仿宋" w:eastAsia="仿宋" w:cs="Times New Roman"/>
          <w:kern w:val="0"/>
          <w:sz w:val="32"/>
          <w:szCs w:val="32"/>
        </w:rPr>
        <w:t>）政府性基金</w:t>
      </w:r>
      <w:r>
        <w:rPr>
          <w:rFonts w:ascii="仿宋" w:hAnsi="仿宋" w:eastAsia="仿宋" w:cs="Times New Roman"/>
          <w:kern w:val="0"/>
          <w:sz w:val="32"/>
          <w:szCs w:val="32"/>
        </w:rPr>
        <w:t>预算财政拨款收入</w:t>
      </w:r>
      <w:r>
        <w:rPr>
          <w:rFonts w:hint="eastAsia" w:ascii="仿宋" w:hAnsi="仿宋" w:eastAsia="仿宋" w:cs="Times New Roman"/>
          <w:kern w:val="0"/>
          <w:sz w:val="32"/>
          <w:szCs w:val="32"/>
        </w:rPr>
        <w:t>0</w:t>
      </w:r>
      <w:r>
        <w:rPr>
          <w:rFonts w:ascii="仿宋" w:hAnsi="仿宋" w:eastAsia="仿宋" w:cs="Times New Roman"/>
          <w:kern w:val="0"/>
          <w:sz w:val="32"/>
          <w:szCs w:val="32"/>
        </w:rPr>
        <w:t>万元，为当年从</w:t>
      </w:r>
      <w:r>
        <w:rPr>
          <w:rFonts w:hint="eastAsia" w:ascii="仿宋" w:hAnsi="仿宋" w:eastAsia="仿宋" w:cs="Times New Roman"/>
          <w:kern w:val="0"/>
          <w:sz w:val="32"/>
          <w:szCs w:val="32"/>
        </w:rPr>
        <w:t>同级</w:t>
      </w:r>
      <w:r>
        <w:rPr>
          <w:rFonts w:ascii="仿宋" w:hAnsi="仿宋" w:eastAsia="仿宋" w:cs="Times New Roman"/>
          <w:kern w:val="0"/>
          <w:sz w:val="32"/>
          <w:szCs w:val="32"/>
        </w:rPr>
        <w:t>财政取得的</w:t>
      </w:r>
      <w:r>
        <w:rPr>
          <w:rFonts w:hint="eastAsia" w:ascii="仿宋" w:hAnsi="仿宋" w:eastAsia="仿宋" w:cs="Times New Roman"/>
          <w:kern w:val="0"/>
          <w:sz w:val="32"/>
          <w:szCs w:val="32"/>
        </w:rPr>
        <w:t>政府</w:t>
      </w:r>
      <w:r>
        <w:rPr>
          <w:rFonts w:ascii="仿宋" w:hAnsi="仿宋" w:eastAsia="仿宋" w:cs="Times New Roman"/>
          <w:kern w:val="0"/>
          <w:sz w:val="32"/>
          <w:szCs w:val="32"/>
        </w:rPr>
        <w:t>性基金预算拨款，与上年相比增加</w:t>
      </w:r>
      <w:r>
        <w:rPr>
          <w:rFonts w:hint="eastAsia" w:ascii="仿宋" w:hAnsi="仿宋" w:eastAsia="仿宋" w:cs="Times New Roman"/>
          <w:kern w:val="0"/>
          <w:sz w:val="32"/>
          <w:szCs w:val="32"/>
        </w:rPr>
        <w:t>0</w:t>
      </w:r>
      <w:r>
        <w:rPr>
          <w:rFonts w:ascii="仿宋" w:hAnsi="仿宋" w:eastAsia="仿宋" w:cs="Times New Roman"/>
          <w:kern w:val="0"/>
          <w:sz w:val="32"/>
          <w:szCs w:val="32"/>
        </w:rPr>
        <w:t>万元。主要原因是</w:t>
      </w:r>
      <w:r>
        <w:rPr>
          <w:rFonts w:hint="eastAsia" w:ascii="仿宋" w:hAnsi="仿宋" w:eastAsia="仿宋" w:cs="Times New Roman"/>
          <w:kern w:val="0"/>
          <w:sz w:val="32"/>
          <w:szCs w:val="32"/>
        </w:rPr>
        <w:t>本部门无政府性基金</w:t>
      </w:r>
      <w:r>
        <w:rPr>
          <w:rFonts w:ascii="仿宋" w:hAnsi="仿宋" w:eastAsia="仿宋" w:cs="Times New Roman"/>
          <w:kern w:val="0"/>
          <w:sz w:val="32"/>
          <w:szCs w:val="32"/>
        </w:rPr>
        <w:t>预算财政拨款收入。</w:t>
      </w:r>
    </w:p>
    <w:p w14:paraId="3D9F37FB">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3</w:t>
      </w:r>
      <w:r>
        <w:rPr>
          <w:rFonts w:hint="eastAsia" w:ascii="仿宋" w:hAnsi="仿宋" w:eastAsia="仿宋" w:cs="Times New Roman"/>
          <w:kern w:val="0"/>
          <w:sz w:val="32"/>
          <w:szCs w:val="32"/>
        </w:rPr>
        <w:t>）国有资本</w:t>
      </w:r>
      <w:r>
        <w:rPr>
          <w:rFonts w:ascii="仿宋" w:hAnsi="仿宋" w:eastAsia="仿宋" w:cs="Times New Roman"/>
          <w:kern w:val="0"/>
          <w:sz w:val="32"/>
          <w:szCs w:val="32"/>
        </w:rPr>
        <w:t>经营预算财政拨款收入</w:t>
      </w:r>
      <w:r>
        <w:rPr>
          <w:rFonts w:hint="eastAsia" w:ascii="仿宋" w:hAnsi="仿宋" w:eastAsia="仿宋" w:cs="Times New Roman"/>
          <w:kern w:val="0"/>
          <w:sz w:val="32"/>
          <w:szCs w:val="32"/>
        </w:rPr>
        <w:t>0</w:t>
      </w:r>
      <w:r>
        <w:rPr>
          <w:rFonts w:ascii="仿宋" w:hAnsi="仿宋" w:eastAsia="仿宋" w:cs="Times New Roman"/>
          <w:kern w:val="0"/>
          <w:sz w:val="32"/>
          <w:szCs w:val="32"/>
        </w:rPr>
        <w:t>万元，为当年从</w:t>
      </w:r>
      <w:r>
        <w:rPr>
          <w:rFonts w:hint="eastAsia" w:ascii="仿宋" w:hAnsi="仿宋" w:eastAsia="仿宋" w:cs="Times New Roman"/>
          <w:kern w:val="0"/>
          <w:sz w:val="32"/>
          <w:szCs w:val="32"/>
        </w:rPr>
        <w:t>同级</w:t>
      </w:r>
      <w:r>
        <w:rPr>
          <w:rFonts w:ascii="仿宋" w:hAnsi="仿宋" w:eastAsia="仿宋" w:cs="Times New Roman"/>
          <w:kern w:val="0"/>
          <w:sz w:val="32"/>
          <w:szCs w:val="32"/>
        </w:rPr>
        <w:t>财政取得的</w:t>
      </w:r>
      <w:r>
        <w:rPr>
          <w:rFonts w:hint="eastAsia" w:ascii="仿宋" w:hAnsi="仿宋" w:eastAsia="仿宋" w:cs="Times New Roman"/>
          <w:kern w:val="0"/>
          <w:sz w:val="32"/>
          <w:szCs w:val="32"/>
        </w:rPr>
        <w:t>国有</w:t>
      </w:r>
      <w:r>
        <w:rPr>
          <w:rFonts w:ascii="仿宋" w:hAnsi="仿宋" w:eastAsia="仿宋" w:cs="Times New Roman"/>
          <w:kern w:val="0"/>
          <w:sz w:val="32"/>
          <w:szCs w:val="32"/>
        </w:rPr>
        <w:t>资本经营预算拨款，与上年相比增加</w:t>
      </w:r>
      <w:r>
        <w:rPr>
          <w:rFonts w:hint="eastAsia" w:ascii="仿宋" w:hAnsi="仿宋" w:eastAsia="仿宋" w:cs="Times New Roman"/>
          <w:kern w:val="0"/>
          <w:sz w:val="32"/>
          <w:szCs w:val="32"/>
        </w:rPr>
        <w:t>0</w:t>
      </w:r>
      <w:r>
        <w:rPr>
          <w:rFonts w:ascii="仿宋" w:hAnsi="仿宋" w:eastAsia="仿宋" w:cs="Times New Roman"/>
          <w:kern w:val="0"/>
          <w:sz w:val="32"/>
          <w:szCs w:val="32"/>
        </w:rPr>
        <w:t>万元。主要原因是</w:t>
      </w:r>
      <w:r>
        <w:rPr>
          <w:rFonts w:hint="eastAsia" w:ascii="仿宋" w:hAnsi="仿宋" w:eastAsia="仿宋" w:cs="Times New Roman"/>
          <w:kern w:val="0"/>
          <w:sz w:val="32"/>
          <w:szCs w:val="32"/>
        </w:rPr>
        <w:t>本部门无国有资本</w:t>
      </w:r>
      <w:r>
        <w:rPr>
          <w:rFonts w:ascii="仿宋" w:hAnsi="仿宋" w:eastAsia="仿宋" w:cs="Times New Roman"/>
          <w:kern w:val="0"/>
          <w:sz w:val="32"/>
          <w:szCs w:val="32"/>
        </w:rPr>
        <w:t>经营预算财政拨款收入。</w:t>
      </w:r>
    </w:p>
    <w:p w14:paraId="11186975">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4</w:t>
      </w:r>
      <w:r>
        <w:rPr>
          <w:rFonts w:hint="eastAsia" w:ascii="仿宋" w:hAnsi="仿宋" w:eastAsia="仿宋" w:cs="Times New Roman"/>
          <w:kern w:val="0"/>
          <w:sz w:val="32"/>
          <w:szCs w:val="32"/>
        </w:rPr>
        <w:t>）</w:t>
      </w:r>
      <w:r>
        <w:rPr>
          <w:rFonts w:ascii="仿宋" w:hAnsi="仿宋" w:eastAsia="仿宋" w:cs="Times New Roman"/>
          <w:kern w:val="0"/>
          <w:sz w:val="32"/>
          <w:szCs w:val="32"/>
        </w:rPr>
        <w:t>上级补助收入</w:t>
      </w:r>
      <w:r>
        <w:rPr>
          <w:rFonts w:hint="eastAsia" w:ascii="仿宋" w:hAnsi="仿宋" w:eastAsia="仿宋" w:cs="Times New Roman"/>
          <w:kern w:val="0"/>
          <w:sz w:val="32"/>
          <w:szCs w:val="32"/>
        </w:rPr>
        <w:t>1</w:t>
      </w:r>
      <w:r>
        <w:rPr>
          <w:rFonts w:ascii="仿宋" w:hAnsi="仿宋" w:eastAsia="仿宋" w:cs="Times New Roman"/>
          <w:kern w:val="0"/>
          <w:sz w:val="32"/>
          <w:szCs w:val="32"/>
        </w:rPr>
        <w:t>万元，为</w:t>
      </w:r>
      <w:r>
        <w:rPr>
          <w:rFonts w:hint="eastAsia" w:ascii="仿宋" w:hAnsi="仿宋" w:eastAsia="仿宋" w:cs="仿宋_GB2312"/>
          <w:color w:val="111111"/>
          <w:kern w:val="0"/>
          <w:sz w:val="32"/>
          <w:szCs w:val="32"/>
        </w:rPr>
        <w:t>南京晓庄学院实验幼儿园（南京市市级机关第二幼儿园）</w:t>
      </w:r>
      <w:r>
        <w:rPr>
          <w:rFonts w:ascii="仿宋" w:hAnsi="仿宋" w:eastAsia="仿宋" w:cs="Times New Roman"/>
          <w:kern w:val="0"/>
          <w:sz w:val="32"/>
          <w:szCs w:val="32"/>
        </w:rPr>
        <w:t>收到上级单位拨入的非财政补助资金。与上年相比增加</w:t>
      </w:r>
      <w:r>
        <w:rPr>
          <w:rFonts w:hint="eastAsia" w:ascii="仿宋" w:hAnsi="仿宋" w:eastAsia="仿宋" w:cs="Times New Roman"/>
          <w:kern w:val="0"/>
          <w:sz w:val="32"/>
          <w:szCs w:val="32"/>
        </w:rPr>
        <w:t>1</w:t>
      </w:r>
      <w:r>
        <w:rPr>
          <w:rFonts w:ascii="仿宋" w:hAnsi="仿宋" w:eastAsia="仿宋" w:cs="Times New Roman"/>
          <w:kern w:val="0"/>
          <w:sz w:val="32"/>
          <w:szCs w:val="32"/>
        </w:rPr>
        <w:t>万元。主要原因是拨付教师节慰问款。</w:t>
      </w:r>
    </w:p>
    <w:p w14:paraId="5FA87493">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5</w:t>
      </w:r>
      <w:r>
        <w:rPr>
          <w:rFonts w:hint="eastAsia" w:ascii="仿宋" w:hAnsi="仿宋" w:eastAsia="仿宋" w:cs="Times New Roman"/>
          <w:kern w:val="0"/>
          <w:sz w:val="32"/>
          <w:szCs w:val="32"/>
        </w:rPr>
        <w:t>）</w:t>
      </w:r>
      <w:r>
        <w:rPr>
          <w:rFonts w:ascii="仿宋" w:hAnsi="仿宋" w:eastAsia="仿宋" w:cs="Times New Roman"/>
          <w:kern w:val="0"/>
          <w:sz w:val="32"/>
          <w:szCs w:val="32"/>
        </w:rPr>
        <w:t>事业收入</w:t>
      </w:r>
      <w:r>
        <w:rPr>
          <w:rFonts w:hint="eastAsia" w:ascii="仿宋" w:hAnsi="仿宋" w:eastAsia="仿宋" w:cs="Times New Roman"/>
          <w:kern w:val="0"/>
          <w:sz w:val="32"/>
          <w:szCs w:val="32"/>
        </w:rPr>
        <w:t>29540.91</w:t>
      </w:r>
      <w:r>
        <w:rPr>
          <w:rFonts w:ascii="仿宋" w:hAnsi="仿宋" w:eastAsia="仿宋" w:cs="Times New Roman"/>
          <w:kern w:val="0"/>
          <w:sz w:val="32"/>
          <w:szCs w:val="32"/>
        </w:rPr>
        <w:t>万元，为</w:t>
      </w:r>
      <w:r>
        <w:rPr>
          <w:rFonts w:hint="eastAsia" w:ascii="仿宋" w:hAnsi="仿宋" w:eastAsia="仿宋" w:cs="Times New Roman"/>
          <w:kern w:val="0"/>
          <w:sz w:val="32"/>
          <w:szCs w:val="32"/>
        </w:rPr>
        <w:t>南京市中心医院、幼儿园</w:t>
      </w:r>
      <w:r>
        <w:rPr>
          <w:rFonts w:ascii="仿宋" w:hAnsi="仿宋" w:eastAsia="仿宋" w:cs="Times New Roman"/>
          <w:kern w:val="0"/>
          <w:sz w:val="32"/>
          <w:szCs w:val="32"/>
        </w:rPr>
        <w:t>等事业单位开展</w:t>
      </w:r>
      <w:r>
        <w:rPr>
          <w:rFonts w:hint="eastAsia" w:ascii="仿宋" w:hAnsi="仿宋" w:eastAsia="仿宋" w:cs="Times New Roman"/>
          <w:kern w:val="0"/>
          <w:sz w:val="32"/>
          <w:szCs w:val="32"/>
        </w:rPr>
        <w:t>医疗服务、幼儿保育等</w:t>
      </w:r>
      <w:r>
        <w:rPr>
          <w:rFonts w:ascii="仿宋" w:hAnsi="仿宋" w:eastAsia="仿宋" w:cs="Times New Roman"/>
          <w:kern w:val="0"/>
          <w:sz w:val="32"/>
          <w:szCs w:val="32"/>
        </w:rPr>
        <w:t>业务活动及其辅助活动取得的收入。与上年相比减少</w:t>
      </w:r>
      <w:r>
        <w:rPr>
          <w:rFonts w:hint="eastAsia" w:ascii="仿宋" w:hAnsi="仿宋" w:eastAsia="仿宋" w:cs="Times New Roman"/>
          <w:kern w:val="0"/>
          <w:sz w:val="32"/>
          <w:szCs w:val="32"/>
        </w:rPr>
        <w:t>2259.20</w:t>
      </w:r>
      <w:r>
        <w:rPr>
          <w:rFonts w:ascii="仿宋" w:hAnsi="仿宋" w:eastAsia="仿宋" w:cs="Times New Roman"/>
          <w:kern w:val="0"/>
          <w:sz w:val="32"/>
          <w:szCs w:val="32"/>
        </w:rPr>
        <w:t>万元，减少</w:t>
      </w:r>
      <w:r>
        <w:rPr>
          <w:rFonts w:hint="eastAsia" w:ascii="仿宋" w:hAnsi="仿宋" w:eastAsia="仿宋" w:cs="Times New Roman"/>
          <w:kern w:val="0"/>
          <w:sz w:val="32"/>
          <w:szCs w:val="32"/>
        </w:rPr>
        <w:t>7.10</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受新冠</w:t>
      </w:r>
      <w:r>
        <w:rPr>
          <w:rFonts w:ascii="仿宋" w:hAnsi="仿宋" w:eastAsia="仿宋" w:cs="Times New Roman"/>
          <w:kern w:val="0"/>
          <w:sz w:val="32"/>
          <w:szCs w:val="32"/>
        </w:rPr>
        <w:t>疫情影响</w:t>
      </w:r>
      <w:r>
        <w:rPr>
          <w:rFonts w:hint="eastAsia" w:ascii="仿宋" w:hAnsi="仿宋" w:eastAsia="仿宋" w:cs="Times New Roman"/>
          <w:kern w:val="0"/>
          <w:sz w:val="32"/>
          <w:szCs w:val="32"/>
        </w:rPr>
        <w:t>，</w:t>
      </w:r>
      <w:r>
        <w:rPr>
          <w:rFonts w:ascii="仿宋" w:hAnsi="仿宋" w:eastAsia="仿宋" w:cs="Times New Roman"/>
          <w:kern w:val="0"/>
          <w:sz w:val="32"/>
          <w:szCs w:val="32"/>
        </w:rPr>
        <w:t>医疗收入减少</w:t>
      </w:r>
      <w:r>
        <w:rPr>
          <w:rFonts w:hint="eastAsia" w:ascii="仿宋" w:hAnsi="仿宋" w:eastAsia="仿宋" w:cs="Times New Roman"/>
          <w:kern w:val="0"/>
          <w:sz w:val="32"/>
          <w:szCs w:val="32"/>
        </w:rPr>
        <w:t>。</w:t>
      </w:r>
    </w:p>
    <w:p w14:paraId="77F3D14D">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6</w:t>
      </w:r>
      <w:r>
        <w:rPr>
          <w:rFonts w:hint="eastAsia" w:ascii="仿宋" w:hAnsi="仿宋" w:eastAsia="仿宋" w:cs="Times New Roman"/>
          <w:kern w:val="0"/>
          <w:sz w:val="32"/>
          <w:szCs w:val="32"/>
        </w:rPr>
        <w:t>）</w:t>
      </w:r>
      <w:r>
        <w:rPr>
          <w:rFonts w:ascii="仿宋" w:hAnsi="仿宋" w:eastAsia="仿宋" w:cs="Times New Roman"/>
          <w:kern w:val="0"/>
          <w:sz w:val="32"/>
          <w:szCs w:val="32"/>
        </w:rPr>
        <w:t>经营收入</w:t>
      </w:r>
      <w:r>
        <w:rPr>
          <w:rFonts w:hint="eastAsia" w:ascii="仿宋" w:hAnsi="仿宋" w:eastAsia="仿宋" w:cs="Times New Roman"/>
          <w:kern w:val="0"/>
          <w:sz w:val="32"/>
          <w:szCs w:val="32"/>
        </w:rPr>
        <w:t>3734.86</w:t>
      </w:r>
      <w:r>
        <w:rPr>
          <w:rFonts w:ascii="仿宋" w:hAnsi="仿宋" w:eastAsia="仿宋" w:cs="Times New Roman"/>
          <w:kern w:val="0"/>
          <w:sz w:val="32"/>
          <w:szCs w:val="32"/>
        </w:rPr>
        <w:t>万元，为</w:t>
      </w:r>
      <w:r>
        <w:rPr>
          <w:rFonts w:hint="eastAsia" w:ascii="仿宋" w:hAnsi="仿宋" w:eastAsia="仿宋" w:cs="Times New Roman"/>
          <w:kern w:val="0"/>
          <w:sz w:val="32"/>
          <w:szCs w:val="32"/>
        </w:rPr>
        <w:t>南京市市级机关物业管理中心</w:t>
      </w:r>
      <w:r>
        <w:rPr>
          <w:rFonts w:ascii="仿宋" w:hAnsi="仿宋" w:eastAsia="仿宋" w:cs="Times New Roman"/>
          <w:kern w:val="0"/>
          <w:sz w:val="32"/>
          <w:szCs w:val="32"/>
        </w:rPr>
        <w:t>在专业业务活动及其辅助活动之外开展非独立核算经营活动取得的收入。与上年相比增加</w:t>
      </w:r>
      <w:r>
        <w:rPr>
          <w:rFonts w:hint="eastAsia" w:ascii="仿宋" w:hAnsi="仿宋" w:eastAsia="仿宋" w:cs="Times New Roman"/>
          <w:kern w:val="0"/>
          <w:sz w:val="32"/>
          <w:szCs w:val="32"/>
        </w:rPr>
        <w:t>898.40</w:t>
      </w:r>
      <w:r>
        <w:rPr>
          <w:rFonts w:ascii="仿宋" w:hAnsi="仿宋" w:eastAsia="仿宋" w:cs="Times New Roman"/>
          <w:kern w:val="0"/>
          <w:sz w:val="32"/>
          <w:szCs w:val="32"/>
        </w:rPr>
        <w:t>万元，增长</w:t>
      </w:r>
      <w:r>
        <w:rPr>
          <w:rFonts w:hint="eastAsia" w:ascii="仿宋" w:hAnsi="仿宋" w:eastAsia="仿宋" w:cs="Times New Roman"/>
          <w:kern w:val="0"/>
          <w:sz w:val="32"/>
          <w:szCs w:val="32"/>
        </w:rPr>
        <w:t>31.67</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江北新区管委会拓展物业项目搬迁，管理面积扩大，物业费收入增加</w:t>
      </w:r>
      <w:r>
        <w:rPr>
          <w:rFonts w:ascii="仿宋" w:hAnsi="仿宋" w:eastAsia="仿宋" w:cs="Times New Roman"/>
          <w:kern w:val="0"/>
          <w:sz w:val="32"/>
          <w:szCs w:val="32"/>
        </w:rPr>
        <w:t>。</w:t>
      </w:r>
    </w:p>
    <w:p w14:paraId="2DD0FE4E">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7</w:t>
      </w:r>
      <w:r>
        <w:rPr>
          <w:rFonts w:hint="eastAsia" w:ascii="仿宋" w:hAnsi="仿宋" w:eastAsia="仿宋" w:cs="Times New Roman"/>
          <w:kern w:val="0"/>
          <w:sz w:val="32"/>
          <w:szCs w:val="32"/>
        </w:rPr>
        <w:t>）</w:t>
      </w:r>
      <w:r>
        <w:rPr>
          <w:rFonts w:ascii="仿宋" w:hAnsi="仿宋" w:eastAsia="仿宋" w:cs="Times New Roman"/>
          <w:kern w:val="0"/>
          <w:sz w:val="32"/>
          <w:szCs w:val="32"/>
        </w:rPr>
        <w:t>附属单位上缴收入</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与上年相比无变化。主要原因是本部门无附属单位上缴收入。</w:t>
      </w:r>
    </w:p>
    <w:p w14:paraId="7E5423DE">
      <w:pPr>
        <w:autoSpaceDE w:val="0"/>
        <w:autoSpaceDN w:val="0"/>
        <w:snapToGrid w:val="0"/>
        <w:spacing w:line="550" w:lineRule="exact"/>
        <w:ind w:firstLine="640" w:firstLineChars="200"/>
        <w:rPr>
          <w:rFonts w:ascii="仿宋" w:hAnsi="仿宋" w:eastAsia="仿宋" w:cs="Times New Roman"/>
          <w:color w:val="FF0000"/>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8</w:t>
      </w:r>
      <w:r>
        <w:rPr>
          <w:rFonts w:hint="eastAsia" w:ascii="仿宋" w:hAnsi="仿宋" w:eastAsia="仿宋" w:cs="Times New Roman"/>
          <w:kern w:val="0"/>
          <w:sz w:val="32"/>
          <w:szCs w:val="32"/>
        </w:rPr>
        <w:t>）</w:t>
      </w:r>
      <w:r>
        <w:rPr>
          <w:rFonts w:ascii="仿宋" w:hAnsi="仿宋" w:eastAsia="仿宋" w:cs="Times New Roman"/>
          <w:kern w:val="0"/>
          <w:sz w:val="32"/>
          <w:szCs w:val="32"/>
        </w:rPr>
        <w:t>其他收入</w:t>
      </w:r>
      <w:r>
        <w:rPr>
          <w:rFonts w:hint="eastAsia" w:ascii="仿宋" w:hAnsi="仿宋" w:eastAsia="仿宋" w:cs="Times New Roman"/>
          <w:kern w:val="0"/>
          <w:sz w:val="32"/>
          <w:szCs w:val="32"/>
        </w:rPr>
        <w:t>242.64</w:t>
      </w:r>
      <w:r>
        <w:rPr>
          <w:rFonts w:ascii="仿宋" w:hAnsi="仿宋" w:eastAsia="仿宋" w:cs="Times New Roman"/>
          <w:kern w:val="0"/>
          <w:sz w:val="32"/>
          <w:szCs w:val="32"/>
        </w:rPr>
        <w:t>万元，为单位取得的除上述收入以外的各项收入，主要为</w:t>
      </w:r>
      <w:r>
        <w:rPr>
          <w:rFonts w:hint="eastAsia" w:ascii="仿宋" w:hAnsi="仿宋" w:eastAsia="仿宋" w:cs="Times New Roman"/>
          <w:kern w:val="0"/>
          <w:sz w:val="32"/>
          <w:szCs w:val="32"/>
        </w:rPr>
        <w:t>南京市机关事务管理局局系统</w:t>
      </w:r>
      <w:r>
        <w:rPr>
          <w:rFonts w:ascii="仿宋" w:hAnsi="仿宋" w:eastAsia="仿宋" w:cs="Times New Roman"/>
          <w:kern w:val="0"/>
          <w:sz w:val="32"/>
          <w:szCs w:val="32"/>
        </w:rPr>
        <w:t>取得的</w:t>
      </w:r>
      <w:r>
        <w:rPr>
          <w:rFonts w:hint="eastAsia" w:ascii="仿宋" w:hAnsi="仿宋" w:eastAsia="仿宋" w:cs="Times New Roman"/>
          <w:kern w:val="0"/>
          <w:sz w:val="32"/>
          <w:szCs w:val="32"/>
        </w:rPr>
        <w:t>财政专户收入、利息收入等其他收入</w:t>
      </w:r>
      <w:r>
        <w:rPr>
          <w:rFonts w:ascii="仿宋" w:hAnsi="仿宋" w:eastAsia="仿宋" w:cs="Times New Roman"/>
          <w:kern w:val="0"/>
          <w:sz w:val="32"/>
          <w:szCs w:val="32"/>
        </w:rPr>
        <w:t>。与上年相比减少</w:t>
      </w:r>
      <w:r>
        <w:rPr>
          <w:rFonts w:hint="eastAsia" w:ascii="仿宋" w:hAnsi="仿宋" w:eastAsia="仿宋" w:cs="Times New Roman"/>
          <w:kern w:val="0"/>
          <w:sz w:val="32"/>
          <w:szCs w:val="32"/>
        </w:rPr>
        <w:t>1325.48</w:t>
      </w:r>
      <w:r>
        <w:rPr>
          <w:rFonts w:ascii="仿宋" w:hAnsi="仿宋" w:eastAsia="仿宋" w:cs="Times New Roman"/>
          <w:kern w:val="0"/>
          <w:sz w:val="32"/>
          <w:szCs w:val="32"/>
        </w:rPr>
        <w:t>万元，减少</w:t>
      </w:r>
      <w:r>
        <w:rPr>
          <w:rFonts w:hint="eastAsia" w:ascii="仿宋" w:hAnsi="仿宋" w:eastAsia="仿宋" w:cs="Times New Roman"/>
          <w:kern w:val="0"/>
          <w:sz w:val="32"/>
          <w:szCs w:val="32"/>
        </w:rPr>
        <w:t>84.53</w:t>
      </w:r>
      <w:r>
        <w:rPr>
          <w:rFonts w:ascii="仿宋" w:hAnsi="仿宋" w:eastAsia="仿宋" w:cs="Times New Roman"/>
          <w:kern w:val="0"/>
          <w:sz w:val="32"/>
          <w:szCs w:val="32"/>
        </w:rPr>
        <w:t>%。主要原因是机关综合事务管理服务中心食堂</w:t>
      </w:r>
      <w:r>
        <w:rPr>
          <w:rFonts w:hint="eastAsia" w:ascii="仿宋" w:hAnsi="仿宋" w:eastAsia="仿宋" w:cs="Times New Roman"/>
          <w:kern w:val="0"/>
          <w:sz w:val="32"/>
          <w:szCs w:val="32"/>
        </w:rPr>
        <w:t>运行维护</w:t>
      </w:r>
      <w:r>
        <w:rPr>
          <w:rFonts w:ascii="仿宋" w:hAnsi="仿宋" w:eastAsia="仿宋" w:cs="Times New Roman"/>
          <w:kern w:val="0"/>
          <w:sz w:val="32"/>
          <w:szCs w:val="32"/>
        </w:rPr>
        <w:t>项目收入来源调整。</w:t>
      </w:r>
    </w:p>
    <w:p w14:paraId="6AA83BA9">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w:t>
      </w:r>
      <w:r>
        <w:rPr>
          <w:rFonts w:hint="eastAsia" w:ascii="仿宋" w:hAnsi="仿宋" w:eastAsia="仿宋" w:cs="Times New Roman"/>
          <w:kern w:val="0"/>
          <w:sz w:val="32"/>
          <w:szCs w:val="32"/>
        </w:rPr>
        <w:t>使用非</w:t>
      </w:r>
      <w:r>
        <w:rPr>
          <w:rFonts w:ascii="仿宋" w:hAnsi="仿宋" w:eastAsia="仿宋" w:cs="Times New Roman"/>
          <w:kern w:val="0"/>
          <w:sz w:val="32"/>
          <w:szCs w:val="32"/>
        </w:rPr>
        <w:t>财政拨款结余</w:t>
      </w:r>
      <w:r>
        <w:rPr>
          <w:rFonts w:hint="eastAsia" w:ascii="仿宋" w:hAnsi="仿宋" w:eastAsia="仿宋" w:cs="Times New Roman"/>
          <w:kern w:val="0"/>
          <w:sz w:val="32"/>
          <w:szCs w:val="32"/>
        </w:rPr>
        <w:t>923.15</w:t>
      </w:r>
      <w:r>
        <w:rPr>
          <w:rFonts w:ascii="仿宋" w:hAnsi="仿宋" w:eastAsia="仿宋" w:cs="Times New Roman"/>
          <w:kern w:val="0"/>
          <w:sz w:val="32"/>
          <w:szCs w:val="32"/>
        </w:rPr>
        <w:t>万元，为事业单位</w:t>
      </w:r>
      <w:r>
        <w:rPr>
          <w:rFonts w:hint="eastAsia" w:ascii="仿宋" w:hAnsi="仿宋" w:eastAsia="仿宋" w:cs="Times New Roman"/>
          <w:kern w:val="0"/>
          <w:sz w:val="32"/>
          <w:szCs w:val="32"/>
        </w:rPr>
        <w:t>使用非</w:t>
      </w:r>
      <w:r>
        <w:rPr>
          <w:rFonts w:ascii="仿宋" w:hAnsi="仿宋" w:eastAsia="仿宋" w:cs="Times New Roman"/>
          <w:kern w:val="0"/>
          <w:sz w:val="32"/>
          <w:szCs w:val="32"/>
        </w:rPr>
        <w:t>财政拨款结余（</w:t>
      </w:r>
      <w:r>
        <w:rPr>
          <w:rFonts w:hint="eastAsia" w:ascii="仿宋" w:hAnsi="仿宋" w:eastAsia="仿宋" w:cs="Times New Roman"/>
          <w:kern w:val="0"/>
          <w:sz w:val="32"/>
          <w:szCs w:val="32"/>
        </w:rPr>
        <w:t>原</w:t>
      </w:r>
      <w:r>
        <w:rPr>
          <w:rFonts w:ascii="仿宋" w:hAnsi="仿宋" w:eastAsia="仿宋" w:cs="Times New Roman"/>
          <w:kern w:val="0"/>
          <w:sz w:val="32"/>
          <w:szCs w:val="32"/>
        </w:rPr>
        <w:t>事业基金）弥补当年收支差额的数额。主要为</w:t>
      </w:r>
      <w:r>
        <w:rPr>
          <w:rFonts w:hint="eastAsia" w:ascii="仿宋" w:hAnsi="仿宋" w:eastAsia="仿宋" w:cs="Times New Roman"/>
          <w:kern w:val="0"/>
          <w:sz w:val="32"/>
          <w:szCs w:val="32"/>
        </w:rPr>
        <w:t>南京市中心医院</w:t>
      </w:r>
      <w:r>
        <w:rPr>
          <w:rFonts w:ascii="仿宋" w:hAnsi="仿宋" w:eastAsia="仿宋" w:cs="Times New Roman"/>
          <w:kern w:val="0"/>
          <w:sz w:val="32"/>
          <w:szCs w:val="32"/>
        </w:rPr>
        <w:t>使用以前年度积累的</w:t>
      </w:r>
      <w:r>
        <w:rPr>
          <w:rFonts w:hint="eastAsia" w:ascii="仿宋" w:hAnsi="仿宋" w:eastAsia="仿宋" w:cs="Times New Roman"/>
          <w:kern w:val="0"/>
          <w:sz w:val="32"/>
          <w:szCs w:val="32"/>
        </w:rPr>
        <w:t>非</w:t>
      </w:r>
      <w:r>
        <w:rPr>
          <w:rFonts w:ascii="仿宋" w:hAnsi="仿宋" w:eastAsia="仿宋" w:cs="Times New Roman"/>
          <w:kern w:val="0"/>
          <w:sz w:val="32"/>
          <w:szCs w:val="32"/>
        </w:rPr>
        <w:t>财政拨款结余</w:t>
      </w:r>
      <w:r>
        <w:rPr>
          <w:rFonts w:hint="eastAsia" w:ascii="仿宋" w:hAnsi="仿宋" w:eastAsia="仿宋" w:cs="Times New Roman"/>
          <w:kern w:val="0"/>
          <w:sz w:val="32"/>
          <w:szCs w:val="32"/>
        </w:rPr>
        <w:t>（原</w:t>
      </w:r>
      <w:r>
        <w:rPr>
          <w:rFonts w:ascii="仿宋" w:hAnsi="仿宋" w:eastAsia="仿宋" w:cs="Times New Roman"/>
          <w:kern w:val="0"/>
          <w:sz w:val="32"/>
          <w:szCs w:val="32"/>
        </w:rPr>
        <w:t>事业基金</w:t>
      </w:r>
      <w:r>
        <w:rPr>
          <w:rFonts w:hint="eastAsia" w:ascii="仿宋" w:hAnsi="仿宋" w:eastAsia="仿宋" w:cs="Times New Roman"/>
          <w:kern w:val="0"/>
          <w:sz w:val="32"/>
          <w:szCs w:val="32"/>
        </w:rPr>
        <w:t>）</w:t>
      </w:r>
      <w:r>
        <w:rPr>
          <w:rFonts w:ascii="仿宋" w:hAnsi="仿宋" w:eastAsia="仿宋" w:cs="Times New Roman"/>
          <w:kern w:val="0"/>
          <w:sz w:val="32"/>
          <w:szCs w:val="32"/>
        </w:rPr>
        <w:t>弥补当年收支缺口的资金。</w:t>
      </w:r>
    </w:p>
    <w:p w14:paraId="568C9590">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3．年初结转和结余</w:t>
      </w:r>
      <w:r>
        <w:rPr>
          <w:rFonts w:hint="eastAsia" w:ascii="仿宋" w:hAnsi="仿宋" w:eastAsia="仿宋" w:cs="Times New Roman"/>
          <w:kern w:val="0"/>
          <w:sz w:val="32"/>
          <w:szCs w:val="32"/>
        </w:rPr>
        <w:t>2623.04</w:t>
      </w:r>
      <w:r>
        <w:rPr>
          <w:rFonts w:ascii="仿宋" w:hAnsi="仿宋" w:eastAsia="仿宋" w:cs="Times New Roman"/>
          <w:kern w:val="0"/>
          <w:sz w:val="32"/>
          <w:szCs w:val="32"/>
        </w:rPr>
        <w:t>万元，主要为</w:t>
      </w:r>
      <w:r>
        <w:rPr>
          <w:rFonts w:hint="eastAsia" w:ascii="仿宋" w:hAnsi="仿宋" w:eastAsia="仿宋" w:cs="Times New Roman"/>
          <w:kern w:val="0"/>
          <w:sz w:val="32"/>
          <w:szCs w:val="32"/>
        </w:rPr>
        <w:t>南京市机关事务管理局局系统</w:t>
      </w:r>
      <w:r>
        <w:rPr>
          <w:rFonts w:ascii="仿宋" w:hAnsi="仿宋" w:eastAsia="仿宋" w:cs="Times New Roman"/>
          <w:kern w:val="0"/>
          <w:sz w:val="32"/>
          <w:szCs w:val="32"/>
        </w:rPr>
        <w:t>上年结转本年使用的</w:t>
      </w:r>
      <w:r>
        <w:rPr>
          <w:rFonts w:hint="eastAsia" w:ascii="仿宋" w:hAnsi="仿宋" w:eastAsia="仿宋" w:cs="Times New Roman"/>
          <w:kern w:val="0"/>
          <w:sz w:val="32"/>
          <w:szCs w:val="32"/>
        </w:rPr>
        <w:t>基建、科教、政府采购跨年支付项目等资金</w:t>
      </w:r>
      <w:r>
        <w:rPr>
          <w:rFonts w:ascii="仿宋" w:hAnsi="仿宋" w:eastAsia="仿宋" w:cs="Times New Roman"/>
          <w:kern w:val="0"/>
          <w:sz w:val="32"/>
          <w:szCs w:val="32"/>
        </w:rPr>
        <w:t>。</w:t>
      </w:r>
    </w:p>
    <w:p w14:paraId="46AA5ED3">
      <w:pPr>
        <w:autoSpaceDE w:val="0"/>
        <w:autoSpaceDN w:val="0"/>
        <w:snapToGrid w:val="0"/>
        <w:spacing w:line="550" w:lineRule="exact"/>
        <w:ind w:firstLine="643" w:firstLineChars="200"/>
        <w:rPr>
          <w:rFonts w:ascii="仿宋" w:hAnsi="仿宋" w:eastAsia="仿宋" w:cs="Times New Roman"/>
          <w:b/>
          <w:kern w:val="0"/>
          <w:sz w:val="32"/>
          <w:szCs w:val="32"/>
        </w:rPr>
      </w:pPr>
      <w:r>
        <w:rPr>
          <w:rFonts w:ascii="仿宋" w:hAnsi="仿宋" w:eastAsia="仿宋" w:cs="Times New Roman"/>
          <w:b/>
          <w:kern w:val="0"/>
          <w:sz w:val="32"/>
          <w:szCs w:val="32"/>
        </w:rPr>
        <w:t>（二）支出总计</w:t>
      </w:r>
      <w:r>
        <w:rPr>
          <w:rFonts w:hint="eastAsia" w:ascii="仿宋" w:hAnsi="仿宋" w:eastAsia="仿宋" w:cs="Times New Roman"/>
          <w:b/>
          <w:kern w:val="0"/>
          <w:sz w:val="32"/>
          <w:szCs w:val="32"/>
        </w:rPr>
        <w:t>89397.85</w:t>
      </w:r>
      <w:r>
        <w:rPr>
          <w:rFonts w:ascii="仿宋" w:hAnsi="仿宋" w:eastAsia="仿宋" w:cs="Times New Roman"/>
          <w:b/>
          <w:kern w:val="0"/>
          <w:sz w:val="32"/>
          <w:szCs w:val="32"/>
        </w:rPr>
        <w:t>万元。包括：</w:t>
      </w:r>
    </w:p>
    <w:p w14:paraId="076AEDB1">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w:t>
      </w:r>
      <w:r>
        <w:rPr>
          <w:rFonts w:hint="eastAsia" w:ascii="仿宋" w:hAnsi="仿宋" w:eastAsia="仿宋" w:cs="Times New Roman"/>
          <w:kern w:val="0"/>
          <w:sz w:val="32"/>
          <w:szCs w:val="32"/>
        </w:rPr>
        <w:t>本年</w:t>
      </w:r>
      <w:r>
        <w:rPr>
          <w:rFonts w:ascii="仿宋" w:hAnsi="仿宋" w:eastAsia="仿宋" w:cs="Times New Roman"/>
          <w:kern w:val="0"/>
          <w:sz w:val="32"/>
          <w:szCs w:val="32"/>
        </w:rPr>
        <w:t>支出</w:t>
      </w:r>
      <w:r>
        <w:rPr>
          <w:rFonts w:hint="eastAsia" w:ascii="仿宋" w:hAnsi="仿宋" w:eastAsia="仿宋" w:cs="Times New Roman"/>
          <w:kern w:val="0"/>
          <w:sz w:val="32"/>
          <w:szCs w:val="32"/>
        </w:rPr>
        <w:t>合计86306.56</w:t>
      </w:r>
      <w:r>
        <w:rPr>
          <w:rFonts w:ascii="仿宋" w:hAnsi="仿宋" w:eastAsia="仿宋" w:cs="Times New Roman"/>
          <w:kern w:val="0"/>
          <w:sz w:val="32"/>
          <w:szCs w:val="32"/>
        </w:rPr>
        <w:t>万元。</w:t>
      </w:r>
    </w:p>
    <w:p w14:paraId="0E086422">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w:t>
      </w:r>
      <w:r>
        <w:rPr>
          <w:rFonts w:ascii="仿宋_GB2312" w:hAnsi="仿宋_GB2312" w:eastAsia="仿宋_GB2312" w:cs="仿宋_GB2312"/>
          <w:color w:val="111111"/>
          <w:kern w:val="0"/>
          <w:sz w:val="32"/>
          <w:szCs w:val="32"/>
        </w:rPr>
        <w:t>一般公共服务（类）支出</w:t>
      </w:r>
      <w:r>
        <w:rPr>
          <w:rFonts w:hint="eastAsia" w:ascii="仿宋_GB2312" w:hAnsi="仿宋_GB2312" w:eastAsia="仿宋_GB2312" w:cs="仿宋_GB2312"/>
          <w:color w:val="111111"/>
          <w:kern w:val="0"/>
          <w:sz w:val="32"/>
          <w:szCs w:val="32"/>
        </w:rPr>
        <w:t>33081.96</w:t>
      </w:r>
      <w:r>
        <w:rPr>
          <w:rFonts w:ascii="仿宋_GB2312" w:hAnsi="仿宋_GB2312" w:eastAsia="仿宋_GB2312" w:cs="仿宋_GB2312"/>
          <w:color w:val="111111"/>
          <w:kern w:val="0"/>
          <w:sz w:val="32"/>
          <w:szCs w:val="32"/>
        </w:rPr>
        <w:t>万元，主要用于</w:t>
      </w:r>
      <w:r>
        <w:rPr>
          <w:rFonts w:hint="eastAsia" w:ascii="仿宋_GB2312" w:hAnsi="仿宋_GB2312" w:eastAsia="仿宋_GB2312" w:cs="仿宋_GB2312"/>
          <w:color w:val="111111"/>
          <w:kern w:val="0"/>
          <w:sz w:val="32"/>
          <w:szCs w:val="32"/>
        </w:rPr>
        <w:t>机构事务及其他一般公共服务支出</w:t>
      </w:r>
      <w:r>
        <w:rPr>
          <w:rFonts w:ascii="仿宋_GB2312" w:hAnsi="仿宋_GB2312" w:eastAsia="仿宋_GB2312" w:cs="仿宋_GB2312"/>
          <w:color w:val="111111"/>
          <w:kern w:val="0"/>
          <w:sz w:val="32"/>
          <w:szCs w:val="32"/>
        </w:rPr>
        <w:t>。与上年相比</w:t>
      </w:r>
      <w:r>
        <w:rPr>
          <w:rFonts w:hint="eastAsia" w:ascii="仿宋_GB2312" w:hAnsi="仿宋_GB2312" w:eastAsia="仿宋_GB2312" w:cs="仿宋_GB2312"/>
          <w:color w:val="111111"/>
          <w:kern w:val="0"/>
          <w:sz w:val="32"/>
          <w:szCs w:val="32"/>
        </w:rPr>
        <w:t>增加4088.15</w:t>
      </w:r>
      <w:r>
        <w:rPr>
          <w:rFonts w:ascii="仿宋_GB2312" w:hAnsi="仿宋_GB2312" w:eastAsia="仿宋_GB2312" w:cs="仿宋_GB2312"/>
          <w:color w:val="111111"/>
          <w:kern w:val="0"/>
          <w:sz w:val="32"/>
          <w:szCs w:val="32"/>
        </w:rPr>
        <w:t>万元，</w:t>
      </w:r>
      <w:r>
        <w:rPr>
          <w:rFonts w:hint="eastAsia" w:ascii="仿宋_GB2312" w:hAnsi="仿宋_GB2312" w:eastAsia="仿宋_GB2312" w:cs="仿宋_GB2312"/>
          <w:color w:val="111111"/>
          <w:kern w:val="0"/>
          <w:sz w:val="32"/>
          <w:szCs w:val="32"/>
        </w:rPr>
        <w:t>增长14.10</w:t>
      </w:r>
      <w:r>
        <w:rPr>
          <w:rFonts w:ascii="仿宋_GB2312" w:hAnsi="仿宋_GB2312" w:eastAsia="仿宋_GB2312" w:cs="仿宋_GB2312"/>
          <w:color w:val="111111"/>
          <w:kern w:val="0"/>
          <w:sz w:val="32"/>
          <w:szCs w:val="32"/>
        </w:rPr>
        <w:t>%。主要原因是新增项目支出及</w:t>
      </w:r>
      <w:r>
        <w:rPr>
          <w:rFonts w:hint="eastAsia" w:ascii="仿宋_GB2312" w:hAnsi="仿宋_GB2312" w:eastAsia="仿宋_GB2312" w:cs="仿宋_GB2312"/>
          <w:color w:val="111111"/>
          <w:kern w:val="0"/>
          <w:sz w:val="32"/>
          <w:szCs w:val="32"/>
        </w:rPr>
        <w:t>集中补缴市级房产以前年度欠缴物业费、保洁安保等外包合同成本上涨等</w:t>
      </w:r>
      <w:r>
        <w:rPr>
          <w:rFonts w:ascii="仿宋_GB2312" w:hAnsi="仿宋_GB2312" w:eastAsia="仿宋_GB2312" w:cs="仿宋_GB2312"/>
          <w:color w:val="111111"/>
          <w:kern w:val="0"/>
          <w:sz w:val="32"/>
          <w:szCs w:val="32"/>
        </w:rPr>
        <w:t>。</w:t>
      </w:r>
    </w:p>
    <w:p w14:paraId="79B66160">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（2）教育（类）支出3925.86万元，主要用于幼儿教育支出。与上年相比增加82.73万元，增长2.15%。主要原因是人员增加带来的人员费用和日常公用经费支出增加。</w:t>
      </w:r>
    </w:p>
    <w:p w14:paraId="430247ED">
      <w:pPr>
        <w:autoSpaceDE w:val="0"/>
        <w:autoSpaceDN w:val="0"/>
        <w:snapToGrid w:val="0"/>
        <w:spacing w:line="55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111111"/>
          <w:kern w:val="0"/>
          <w:sz w:val="32"/>
          <w:szCs w:val="32"/>
        </w:rPr>
        <w:t>（3）文化旅游体育与传媒（类）支出7218.28万元，主要用于人民大会堂文物修缮项目支出。与上年相比增加 7218.28万元。主要原因是该项目为2020年新增功能分类项目。</w:t>
      </w:r>
    </w:p>
    <w:p w14:paraId="7088C570">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（4）社会保障和就业（类）支出1126.96万元，主要用于单位离退休人员经费和职业年金缴费。与上年相比减少515.45万元，减少31.38%。主要原因是2020年政府收支分类功能科目调整导致单类归口汇总数减少。</w:t>
      </w:r>
    </w:p>
    <w:p w14:paraId="1097FD7A">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（5）卫生健康（类）支出35721.77万元，主要用于南京市中心医院医疗保障支出。与上年相比减少2270.65万元，减少5.98%。主要原因是</w:t>
      </w:r>
      <w:r>
        <w:rPr>
          <w:rFonts w:hint="eastAsia" w:ascii="仿宋" w:hAnsi="仿宋" w:eastAsia="仿宋" w:cs="Times New Roman"/>
          <w:kern w:val="0"/>
          <w:sz w:val="32"/>
          <w:szCs w:val="32"/>
        </w:rPr>
        <w:t>受新冠</w:t>
      </w:r>
      <w:r>
        <w:rPr>
          <w:rFonts w:ascii="仿宋" w:hAnsi="仿宋" w:eastAsia="仿宋" w:cs="Times New Roman"/>
          <w:kern w:val="0"/>
          <w:sz w:val="32"/>
          <w:szCs w:val="32"/>
        </w:rPr>
        <w:t>疫情影响</w:t>
      </w:r>
      <w:r>
        <w:rPr>
          <w:rFonts w:hint="eastAsia" w:ascii="仿宋" w:hAnsi="仿宋" w:eastAsia="仿宋" w:cs="Times New Roman"/>
          <w:kern w:val="0"/>
          <w:sz w:val="32"/>
          <w:szCs w:val="32"/>
        </w:rPr>
        <w:t>，</w:t>
      </w:r>
      <w:r>
        <w:rPr>
          <w:rFonts w:ascii="仿宋" w:hAnsi="仿宋" w:eastAsia="仿宋" w:cs="Times New Roman"/>
          <w:kern w:val="0"/>
          <w:sz w:val="32"/>
          <w:szCs w:val="32"/>
        </w:rPr>
        <w:t>医疗收入减少</w:t>
      </w:r>
      <w:r>
        <w:rPr>
          <w:rFonts w:hint="eastAsia" w:ascii="仿宋" w:hAnsi="仿宋" w:eastAsia="仿宋" w:cs="Times New Roman"/>
          <w:kern w:val="0"/>
          <w:sz w:val="32"/>
          <w:szCs w:val="32"/>
        </w:rPr>
        <w:t>，</w:t>
      </w:r>
      <w:r>
        <w:rPr>
          <w:rFonts w:ascii="仿宋" w:hAnsi="仿宋" w:eastAsia="仿宋" w:cs="Times New Roman"/>
          <w:kern w:val="0"/>
          <w:sz w:val="32"/>
          <w:szCs w:val="32"/>
        </w:rPr>
        <w:t>相应支出减少</w:t>
      </w:r>
      <w:r>
        <w:rPr>
          <w:rFonts w:hint="eastAsia" w:ascii="仿宋_GB2312" w:hAnsi="仿宋_GB2312" w:eastAsia="仿宋_GB2312" w:cs="仿宋_GB2312"/>
          <w:color w:val="111111"/>
          <w:kern w:val="0"/>
          <w:sz w:val="32"/>
          <w:szCs w:val="32"/>
        </w:rPr>
        <w:t>。</w:t>
      </w:r>
    </w:p>
    <w:p w14:paraId="102FB284">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（6）节能环保（类）支出59.90万元，主要用于新城大厦综合能源管理平台建设项目支出。与上年相比增加59.90万元。主要原因是上年度节能改造专项经费结转至本年支付。</w:t>
      </w:r>
    </w:p>
    <w:p w14:paraId="5D95D8A0">
      <w:pPr>
        <w:autoSpaceDE w:val="0"/>
        <w:autoSpaceDN w:val="0"/>
        <w:snapToGrid w:val="0"/>
        <w:spacing w:line="55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111111"/>
          <w:kern w:val="0"/>
          <w:sz w:val="32"/>
          <w:szCs w:val="32"/>
        </w:rPr>
        <w:t>（7）城乡社区（类）支出39.52万元，主要用于局机关能效提升相关项目支出。与上年相比增加39.52万元。主要原因是该项目为2020年新增功能分类项目。</w:t>
      </w:r>
    </w:p>
    <w:p w14:paraId="2B5F6950">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8）资源勘探工业信息等（类）支出18.80万元，主要用于新城大厦综合能源管理平台建设项目支出。与上年相比增加18.31万元，增长3736.73%。主要原因是上年为该节能改造专项项目前期零星费用，当年正式启动项目，支出增加。</w:t>
      </w:r>
    </w:p>
    <w:p w14:paraId="352A6F59">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9）住房保障（类）支出4813.51万元，主要用于南京市机关事务管理局机关及局属事业单位在职人员的住房公积金、提租补贴和离退休人员提租补贴。与上年相比增加956.51万元，增长24.80%。主要原因是住房公积金、提租补贴政策性调整。</w:t>
      </w:r>
    </w:p>
    <w:p w14:paraId="39E4571A">
      <w:pPr>
        <w:autoSpaceDE w:val="0"/>
        <w:autoSpaceDN w:val="0"/>
        <w:snapToGrid w:val="0"/>
        <w:spacing w:line="55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111111"/>
          <w:kern w:val="0"/>
          <w:sz w:val="32"/>
          <w:szCs w:val="32"/>
        </w:rPr>
        <w:t>（10）灾害防治及应急管理（类）支出300万元，主要用于北京东路公教一村后山险房加固整治项目支出。与上年相比增加300万元，上年决算为0万元。主要原因是该项目为2020年新增功能分类项目。</w:t>
      </w:r>
    </w:p>
    <w:p w14:paraId="6EEBBD36">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2．结余分配</w:t>
      </w:r>
      <w:r>
        <w:rPr>
          <w:rFonts w:hint="eastAsia" w:ascii="仿宋" w:hAnsi="仿宋" w:eastAsia="仿宋" w:cs="Times New Roman"/>
          <w:kern w:val="0"/>
          <w:sz w:val="32"/>
          <w:szCs w:val="32"/>
        </w:rPr>
        <w:t>370.25</w:t>
      </w:r>
      <w:r>
        <w:rPr>
          <w:rFonts w:ascii="仿宋" w:hAnsi="仿宋" w:eastAsia="仿宋" w:cs="Times New Roman"/>
          <w:kern w:val="0"/>
          <w:sz w:val="32"/>
          <w:szCs w:val="32"/>
        </w:rPr>
        <w:t>万元，为单位当年结余的分配情况，主要是</w:t>
      </w:r>
      <w:r>
        <w:rPr>
          <w:rFonts w:hint="eastAsia" w:ascii="仿宋" w:hAnsi="仿宋" w:eastAsia="仿宋" w:cs="仿宋_GB2312"/>
          <w:color w:val="111111"/>
          <w:kern w:val="0"/>
          <w:sz w:val="32"/>
          <w:szCs w:val="32"/>
        </w:rPr>
        <w:t>南京市市级机关物业管理中心</w:t>
      </w:r>
      <w:r>
        <w:rPr>
          <w:rFonts w:ascii="仿宋" w:hAnsi="仿宋" w:eastAsia="仿宋" w:cs="Times New Roman"/>
          <w:kern w:val="0"/>
          <w:sz w:val="32"/>
          <w:szCs w:val="32"/>
        </w:rPr>
        <w:t>对非财政补助结余按规定计算缴纳的企业所得税、提取的职工福利基金等。与上年相比增加</w:t>
      </w:r>
      <w:r>
        <w:rPr>
          <w:rFonts w:hint="eastAsia" w:ascii="仿宋" w:hAnsi="仿宋" w:eastAsia="仿宋" w:cs="Times New Roman"/>
          <w:kern w:val="0"/>
          <w:sz w:val="32"/>
          <w:szCs w:val="32"/>
        </w:rPr>
        <w:t>121.78</w:t>
      </w:r>
      <w:r>
        <w:rPr>
          <w:rFonts w:ascii="仿宋" w:hAnsi="仿宋" w:eastAsia="仿宋" w:cs="Times New Roman"/>
          <w:kern w:val="0"/>
          <w:sz w:val="32"/>
          <w:szCs w:val="32"/>
        </w:rPr>
        <w:t>万元，增长</w:t>
      </w:r>
      <w:r>
        <w:rPr>
          <w:rFonts w:hint="eastAsia" w:ascii="仿宋" w:hAnsi="仿宋" w:eastAsia="仿宋" w:cs="Times New Roman"/>
          <w:kern w:val="0"/>
          <w:sz w:val="32"/>
          <w:szCs w:val="32"/>
        </w:rPr>
        <w:t>49.01</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江北新区管委会拓展物业项目管理面积扩大，经营结余增加</w:t>
      </w:r>
      <w:r>
        <w:rPr>
          <w:rFonts w:ascii="仿宋" w:hAnsi="仿宋" w:eastAsia="仿宋" w:cs="Times New Roman"/>
          <w:kern w:val="0"/>
          <w:sz w:val="32"/>
          <w:szCs w:val="32"/>
        </w:rPr>
        <w:t>。</w:t>
      </w:r>
    </w:p>
    <w:p w14:paraId="0FDA2DA5">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3．年末结转和结余</w:t>
      </w:r>
      <w:r>
        <w:rPr>
          <w:rFonts w:hint="eastAsia" w:ascii="仿宋" w:hAnsi="仿宋" w:eastAsia="仿宋" w:cs="Times New Roman"/>
          <w:kern w:val="0"/>
          <w:sz w:val="32"/>
          <w:szCs w:val="32"/>
        </w:rPr>
        <w:t>2721.04</w:t>
      </w:r>
      <w:r>
        <w:rPr>
          <w:rFonts w:ascii="仿宋" w:hAnsi="仿宋" w:eastAsia="仿宋" w:cs="Times New Roman"/>
          <w:kern w:val="0"/>
          <w:sz w:val="32"/>
          <w:szCs w:val="32"/>
        </w:rPr>
        <w:t>万元，主要为</w:t>
      </w:r>
      <w:r>
        <w:rPr>
          <w:rFonts w:hint="eastAsia" w:ascii="仿宋" w:hAnsi="仿宋" w:eastAsia="仿宋" w:cs="Times New Roman"/>
          <w:kern w:val="0"/>
          <w:sz w:val="32"/>
          <w:szCs w:val="32"/>
        </w:rPr>
        <w:t>南京市机关事务管理局机关及局属单位本年度预算安排的基建、政府采购、科教、非财政拨入的教学补助等项目</w:t>
      </w:r>
      <w:r>
        <w:rPr>
          <w:rFonts w:ascii="仿宋" w:hAnsi="仿宋" w:eastAsia="仿宋" w:cs="Times New Roman"/>
          <w:kern w:val="0"/>
          <w:sz w:val="32"/>
          <w:szCs w:val="32"/>
        </w:rPr>
        <w:t>无法按原计划实施，需要延迟到以后年度按有关规定使用的资金。</w:t>
      </w:r>
    </w:p>
    <w:p w14:paraId="1356CE67">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二、收入决算情况说明</w:t>
      </w:r>
    </w:p>
    <w:p w14:paraId="5D099D0A">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本年收入合计</w:t>
      </w:r>
      <w:r>
        <w:rPr>
          <w:rFonts w:hint="eastAsia" w:ascii="仿宋" w:hAnsi="仿宋" w:eastAsia="仿宋" w:cs="Times New Roman"/>
          <w:kern w:val="0"/>
          <w:sz w:val="32"/>
          <w:szCs w:val="32"/>
        </w:rPr>
        <w:t>85851.66</w:t>
      </w:r>
      <w:r>
        <w:rPr>
          <w:rFonts w:ascii="仿宋" w:hAnsi="仿宋" w:eastAsia="仿宋" w:cs="Times New Roman"/>
          <w:kern w:val="0"/>
          <w:sz w:val="32"/>
          <w:szCs w:val="32"/>
        </w:rPr>
        <w:t>万元，其中：财政拨款收入</w:t>
      </w:r>
      <w:r>
        <w:rPr>
          <w:rFonts w:hint="eastAsia" w:ascii="仿宋" w:hAnsi="仿宋" w:eastAsia="仿宋" w:cs="Times New Roman"/>
          <w:kern w:val="0"/>
          <w:sz w:val="32"/>
          <w:szCs w:val="32"/>
        </w:rPr>
        <w:t>52332.25</w:t>
      </w:r>
      <w:r>
        <w:rPr>
          <w:rFonts w:ascii="仿宋" w:hAnsi="仿宋" w:eastAsia="仿宋" w:cs="Times New Roman"/>
          <w:kern w:val="0"/>
          <w:sz w:val="32"/>
          <w:szCs w:val="32"/>
        </w:rPr>
        <w:t>万元，占</w:t>
      </w:r>
      <w:r>
        <w:rPr>
          <w:rFonts w:hint="eastAsia" w:ascii="仿宋" w:hAnsi="仿宋" w:eastAsia="仿宋" w:cs="Times New Roman"/>
          <w:kern w:val="0"/>
          <w:sz w:val="32"/>
          <w:szCs w:val="32"/>
        </w:rPr>
        <w:t>60.96</w:t>
      </w:r>
      <w:r>
        <w:rPr>
          <w:rFonts w:ascii="仿宋" w:hAnsi="仿宋" w:eastAsia="仿宋" w:cs="Times New Roman"/>
          <w:kern w:val="0"/>
          <w:sz w:val="32"/>
          <w:szCs w:val="32"/>
        </w:rPr>
        <w:t>%；上级补助收入</w:t>
      </w:r>
      <w:r>
        <w:rPr>
          <w:rFonts w:hint="eastAsia" w:ascii="仿宋" w:hAnsi="仿宋" w:eastAsia="仿宋" w:cs="Times New Roman"/>
          <w:kern w:val="0"/>
          <w:sz w:val="32"/>
          <w:szCs w:val="32"/>
        </w:rPr>
        <w:t>1</w:t>
      </w:r>
      <w:r>
        <w:rPr>
          <w:rFonts w:ascii="仿宋" w:hAnsi="仿宋" w:eastAsia="仿宋" w:cs="Times New Roman"/>
          <w:kern w:val="0"/>
          <w:sz w:val="32"/>
          <w:szCs w:val="32"/>
        </w:rPr>
        <w:t>万元，占</w:t>
      </w:r>
      <w:r>
        <w:rPr>
          <w:rFonts w:hint="eastAsia" w:ascii="仿宋" w:hAnsi="仿宋" w:eastAsia="仿宋" w:cs="Times New Roman"/>
          <w:kern w:val="0"/>
          <w:sz w:val="32"/>
          <w:szCs w:val="32"/>
        </w:rPr>
        <w:t>0.01</w:t>
      </w:r>
      <w:r>
        <w:rPr>
          <w:rFonts w:ascii="仿宋" w:hAnsi="仿宋" w:eastAsia="仿宋" w:cs="Times New Roman"/>
          <w:kern w:val="0"/>
          <w:sz w:val="32"/>
          <w:szCs w:val="32"/>
        </w:rPr>
        <w:t>%；事业收入</w:t>
      </w:r>
      <w:r>
        <w:rPr>
          <w:rFonts w:hint="eastAsia" w:ascii="仿宋" w:hAnsi="仿宋" w:eastAsia="仿宋" w:cs="Times New Roman"/>
          <w:kern w:val="0"/>
          <w:sz w:val="32"/>
          <w:szCs w:val="32"/>
        </w:rPr>
        <w:t>29540.91</w:t>
      </w:r>
      <w:r>
        <w:rPr>
          <w:rFonts w:ascii="仿宋" w:hAnsi="仿宋" w:eastAsia="仿宋" w:cs="Times New Roman"/>
          <w:kern w:val="0"/>
          <w:sz w:val="32"/>
          <w:szCs w:val="32"/>
        </w:rPr>
        <w:t>万元，占</w:t>
      </w:r>
      <w:r>
        <w:rPr>
          <w:rFonts w:hint="eastAsia" w:ascii="仿宋" w:hAnsi="仿宋" w:eastAsia="仿宋" w:cs="Times New Roman"/>
          <w:kern w:val="0"/>
          <w:sz w:val="32"/>
          <w:szCs w:val="32"/>
        </w:rPr>
        <w:t>34.41</w:t>
      </w:r>
      <w:r>
        <w:rPr>
          <w:rFonts w:ascii="仿宋" w:hAnsi="仿宋" w:eastAsia="仿宋" w:cs="Times New Roman"/>
          <w:kern w:val="0"/>
          <w:sz w:val="32"/>
          <w:szCs w:val="32"/>
        </w:rPr>
        <w:t>%；经营收入</w:t>
      </w:r>
      <w:r>
        <w:rPr>
          <w:rFonts w:hint="eastAsia" w:ascii="仿宋" w:hAnsi="仿宋" w:eastAsia="仿宋" w:cs="Times New Roman"/>
          <w:kern w:val="0"/>
          <w:sz w:val="32"/>
          <w:szCs w:val="32"/>
        </w:rPr>
        <w:t>3734.86</w:t>
      </w:r>
      <w:r>
        <w:rPr>
          <w:rFonts w:ascii="仿宋" w:hAnsi="仿宋" w:eastAsia="仿宋" w:cs="Times New Roman"/>
          <w:kern w:val="0"/>
          <w:sz w:val="32"/>
          <w:szCs w:val="32"/>
        </w:rPr>
        <w:t>万元</w:t>
      </w:r>
      <w:r>
        <w:rPr>
          <w:rFonts w:hint="eastAsia" w:ascii="仿宋" w:hAnsi="仿宋" w:eastAsia="仿宋" w:cs="Times New Roman"/>
          <w:kern w:val="0"/>
          <w:sz w:val="32"/>
          <w:szCs w:val="32"/>
        </w:rPr>
        <w:t>,</w:t>
      </w:r>
      <w:r>
        <w:rPr>
          <w:rFonts w:ascii="仿宋" w:hAnsi="仿宋" w:eastAsia="仿宋" w:cs="Times New Roman"/>
          <w:kern w:val="0"/>
          <w:sz w:val="32"/>
          <w:szCs w:val="32"/>
        </w:rPr>
        <w:t>占</w:t>
      </w:r>
      <w:r>
        <w:rPr>
          <w:rFonts w:hint="eastAsia" w:ascii="仿宋" w:hAnsi="仿宋" w:eastAsia="仿宋" w:cs="Times New Roman"/>
          <w:kern w:val="0"/>
          <w:sz w:val="32"/>
          <w:szCs w:val="32"/>
        </w:rPr>
        <w:t>4.35</w:t>
      </w:r>
      <w:r>
        <w:rPr>
          <w:rFonts w:ascii="仿宋" w:hAnsi="仿宋" w:eastAsia="仿宋" w:cs="Times New Roman"/>
          <w:kern w:val="0"/>
          <w:sz w:val="32"/>
          <w:szCs w:val="32"/>
        </w:rPr>
        <w:t>%；附属单位上缴收入</w:t>
      </w:r>
      <w:r>
        <w:rPr>
          <w:rFonts w:hint="eastAsia" w:ascii="仿宋" w:hAnsi="仿宋" w:eastAsia="仿宋" w:cs="Times New Roman"/>
          <w:kern w:val="0"/>
          <w:sz w:val="32"/>
          <w:szCs w:val="32"/>
        </w:rPr>
        <w:t>0</w:t>
      </w:r>
      <w:r>
        <w:rPr>
          <w:rFonts w:ascii="仿宋" w:hAnsi="仿宋" w:eastAsia="仿宋" w:cs="Times New Roman"/>
          <w:kern w:val="0"/>
          <w:sz w:val="32"/>
          <w:szCs w:val="32"/>
        </w:rPr>
        <w:t>万元，占</w:t>
      </w:r>
      <w:r>
        <w:rPr>
          <w:rFonts w:hint="eastAsia" w:ascii="仿宋" w:hAnsi="仿宋" w:eastAsia="仿宋" w:cs="Times New Roman"/>
          <w:kern w:val="0"/>
          <w:sz w:val="32"/>
          <w:szCs w:val="32"/>
        </w:rPr>
        <w:t>0</w:t>
      </w:r>
      <w:r>
        <w:rPr>
          <w:rFonts w:ascii="仿宋" w:hAnsi="仿宋" w:eastAsia="仿宋" w:cs="Times New Roman"/>
          <w:kern w:val="0"/>
          <w:sz w:val="32"/>
          <w:szCs w:val="32"/>
        </w:rPr>
        <w:t>%；其他收入</w:t>
      </w:r>
      <w:r>
        <w:rPr>
          <w:rFonts w:hint="eastAsia" w:ascii="仿宋" w:hAnsi="仿宋" w:eastAsia="仿宋" w:cs="Times New Roman"/>
          <w:kern w:val="0"/>
          <w:sz w:val="32"/>
          <w:szCs w:val="32"/>
        </w:rPr>
        <w:t xml:space="preserve"> 242.64</w:t>
      </w:r>
      <w:r>
        <w:rPr>
          <w:rFonts w:ascii="仿宋" w:hAnsi="仿宋" w:eastAsia="仿宋" w:cs="Times New Roman"/>
          <w:kern w:val="0"/>
          <w:sz w:val="32"/>
          <w:szCs w:val="32"/>
        </w:rPr>
        <w:t>万元，占</w:t>
      </w:r>
      <w:r>
        <w:rPr>
          <w:rFonts w:hint="eastAsia" w:ascii="仿宋" w:hAnsi="仿宋" w:eastAsia="仿宋" w:cs="Times New Roman"/>
          <w:kern w:val="0"/>
          <w:sz w:val="32"/>
          <w:szCs w:val="32"/>
        </w:rPr>
        <w:t>0.27</w:t>
      </w:r>
      <w:r>
        <w:rPr>
          <w:rFonts w:ascii="仿宋" w:hAnsi="仿宋" w:eastAsia="仿宋" w:cs="Times New Roman"/>
          <w:kern w:val="0"/>
          <w:sz w:val="32"/>
          <w:szCs w:val="32"/>
        </w:rPr>
        <w:t>%。</w:t>
      </w:r>
    </w:p>
    <w:p w14:paraId="2FC2243A">
      <w:pPr>
        <w:autoSpaceDE w:val="0"/>
        <w:autoSpaceDN w:val="0"/>
        <w:snapToGrid w:val="0"/>
        <w:spacing w:line="550" w:lineRule="exact"/>
        <w:ind w:firstLine="640" w:firstLineChars="200"/>
        <w:jc w:val="left"/>
        <w:rPr>
          <w:rFonts w:ascii="黑体" w:hAnsi="黑体" w:eastAsia="黑体" w:cs="Times New Roman"/>
          <w:kern w:val="0"/>
          <w:sz w:val="32"/>
          <w:szCs w:val="32"/>
        </w:rPr>
      </w:pPr>
      <w:r>
        <w:rPr>
          <w:rFonts w:ascii="黑体" w:hAnsi="黑体" w:eastAsia="黑体" w:cs="Times New Roman"/>
          <w:kern w:val="0"/>
          <w:sz w:val="32"/>
          <w:szCs w:val="32"/>
        </w:rPr>
        <w:t>三、支出决算情况说明</w:t>
      </w:r>
    </w:p>
    <w:p w14:paraId="0557DFCB">
      <w:pPr>
        <w:autoSpaceDE w:val="0"/>
        <w:autoSpaceDN w:val="0"/>
        <w:snapToGrid w:val="0"/>
        <w:spacing w:line="550" w:lineRule="exact"/>
        <w:ind w:firstLine="640" w:firstLineChars="200"/>
        <w:jc w:val="left"/>
        <w:rPr>
          <w:rFonts w:ascii="Times New Roman" w:hAnsi="Times New Roman" w:eastAsia="方正仿宋_GBK"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本年支出合计</w:t>
      </w:r>
      <w:r>
        <w:rPr>
          <w:rFonts w:hint="eastAsia" w:ascii="仿宋" w:hAnsi="仿宋" w:eastAsia="仿宋" w:cs="Times New Roman"/>
          <w:kern w:val="0"/>
          <w:sz w:val="32"/>
          <w:szCs w:val="32"/>
        </w:rPr>
        <w:t>86306.56</w:t>
      </w:r>
      <w:r>
        <w:rPr>
          <w:rFonts w:ascii="仿宋" w:hAnsi="仿宋" w:eastAsia="仿宋" w:cs="Times New Roman"/>
          <w:kern w:val="0"/>
          <w:sz w:val="32"/>
          <w:szCs w:val="32"/>
        </w:rPr>
        <w:t>万元，其中：基本支出</w:t>
      </w:r>
      <w:r>
        <w:rPr>
          <w:rFonts w:hint="eastAsia" w:ascii="仿宋" w:hAnsi="仿宋" w:eastAsia="仿宋" w:cs="Times New Roman"/>
          <w:kern w:val="0"/>
          <w:sz w:val="32"/>
          <w:szCs w:val="32"/>
        </w:rPr>
        <w:t>46450.09</w:t>
      </w:r>
      <w:r>
        <w:rPr>
          <w:rFonts w:ascii="仿宋" w:hAnsi="仿宋" w:eastAsia="仿宋" w:cs="Times New Roman"/>
          <w:kern w:val="0"/>
          <w:sz w:val="32"/>
          <w:szCs w:val="32"/>
        </w:rPr>
        <w:t>万元，占</w:t>
      </w:r>
      <w:r>
        <w:rPr>
          <w:rFonts w:hint="eastAsia" w:ascii="仿宋" w:hAnsi="仿宋" w:eastAsia="仿宋" w:cs="Times New Roman"/>
          <w:kern w:val="0"/>
          <w:sz w:val="32"/>
          <w:szCs w:val="32"/>
        </w:rPr>
        <w:t>53.82</w:t>
      </w:r>
      <w:r>
        <w:rPr>
          <w:rFonts w:ascii="仿宋" w:hAnsi="仿宋" w:eastAsia="仿宋" w:cs="Times New Roman"/>
          <w:kern w:val="0"/>
          <w:sz w:val="32"/>
          <w:szCs w:val="32"/>
        </w:rPr>
        <w:t>%；项目支出</w:t>
      </w:r>
      <w:r>
        <w:rPr>
          <w:rFonts w:hint="eastAsia" w:ascii="仿宋" w:hAnsi="仿宋" w:eastAsia="仿宋" w:cs="Times New Roman"/>
          <w:kern w:val="0"/>
          <w:sz w:val="32"/>
          <w:szCs w:val="32"/>
        </w:rPr>
        <w:t>36438.06</w:t>
      </w:r>
      <w:r>
        <w:rPr>
          <w:rFonts w:ascii="仿宋" w:hAnsi="仿宋" w:eastAsia="仿宋" w:cs="Times New Roman"/>
          <w:kern w:val="0"/>
          <w:sz w:val="32"/>
          <w:szCs w:val="32"/>
        </w:rPr>
        <w:t>万元，占</w:t>
      </w:r>
      <w:r>
        <w:rPr>
          <w:rFonts w:hint="eastAsia" w:ascii="仿宋" w:hAnsi="仿宋" w:eastAsia="仿宋" w:cs="Times New Roman"/>
          <w:kern w:val="0"/>
          <w:sz w:val="32"/>
          <w:szCs w:val="32"/>
        </w:rPr>
        <w:t>42.22</w:t>
      </w:r>
      <w:r>
        <w:rPr>
          <w:rFonts w:ascii="仿宋" w:hAnsi="仿宋" w:eastAsia="仿宋" w:cs="Times New Roman"/>
          <w:kern w:val="0"/>
          <w:sz w:val="32"/>
          <w:szCs w:val="32"/>
        </w:rPr>
        <w:t>%；经营支出</w:t>
      </w:r>
      <w:r>
        <w:rPr>
          <w:rFonts w:hint="eastAsia" w:ascii="仿宋" w:hAnsi="仿宋" w:eastAsia="仿宋" w:cs="Times New Roman"/>
          <w:kern w:val="0"/>
          <w:sz w:val="32"/>
          <w:szCs w:val="32"/>
        </w:rPr>
        <w:t>3418.41</w:t>
      </w:r>
      <w:r>
        <w:rPr>
          <w:rFonts w:ascii="仿宋" w:hAnsi="仿宋" w:eastAsia="仿宋" w:cs="Times New Roman"/>
          <w:kern w:val="0"/>
          <w:sz w:val="32"/>
          <w:szCs w:val="32"/>
        </w:rPr>
        <w:t>万元，占</w:t>
      </w:r>
      <w:r>
        <w:rPr>
          <w:rFonts w:hint="eastAsia" w:ascii="仿宋" w:hAnsi="仿宋" w:eastAsia="仿宋" w:cs="Times New Roman"/>
          <w:kern w:val="0"/>
          <w:sz w:val="32"/>
          <w:szCs w:val="32"/>
        </w:rPr>
        <w:t>3.96</w:t>
      </w:r>
      <w:r>
        <w:rPr>
          <w:rFonts w:ascii="仿宋" w:hAnsi="仿宋" w:eastAsia="仿宋" w:cs="Times New Roman"/>
          <w:kern w:val="0"/>
          <w:sz w:val="32"/>
          <w:szCs w:val="32"/>
        </w:rPr>
        <w:t>%；对附属单位补助支出</w:t>
      </w:r>
      <w:r>
        <w:rPr>
          <w:rFonts w:hint="eastAsia" w:ascii="仿宋" w:hAnsi="仿宋" w:eastAsia="仿宋" w:cs="Times New Roman"/>
          <w:kern w:val="0"/>
          <w:sz w:val="32"/>
          <w:szCs w:val="32"/>
        </w:rPr>
        <w:t>0</w:t>
      </w:r>
      <w:r>
        <w:rPr>
          <w:rFonts w:ascii="仿宋" w:hAnsi="仿宋" w:eastAsia="仿宋" w:cs="Times New Roman"/>
          <w:kern w:val="0"/>
          <w:sz w:val="32"/>
          <w:szCs w:val="32"/>
        </w:rPr>
        <w:t>万元，占</w:t>
      </w:r>
      <w:r>
        <w:rPr>
          <w:rFonts w:hint="eastAsia" w:ascii="仿宋" w:hAnsi="仿宋" w:eastAsia="仿宋" w:cs="Times New Roman"/>
          <w:kern w:val="0"/>
          <w:sz w:val="32"/>
          <w:szCs w:val="32"/>
        </w:rPr>
        <w:t>0</w:t>
      </w:r>
      <w:r>
        <w:rPr>
          <w:rFonts w:ascii="仿宋" w:hAnsi="仿宋" w:eastAsia="仿宋" w:cs="Times New Roman"/>
          <w:kern w:val="0"/>
          <w:sz w:val="32"/>
          <w:szCs w:val="32"/>
        </w:rPr>
        <w:t>%。</w:t>
      </w:r>
    </w:p>
    <w:p w14:paraId="550C1C85">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黑体" w:hAnsi="黑体" w:eastAsia="黑体" w:cs="Times New Roman"/>
          <w:kern w:val="0"/>
          <w:sz w:val="32"/>
          <w:szCs w:val="32"/>
        </w:rPr>
        <w:t>四、财政拨款收</w:t>
      </w:r>
      <w:r>
        <w:rPr>
          <w:rFonts w:hint="eastAsia" w:ascii="黑体" w:hAnsi="黑体" w:eastAsia="黑体" w:cs="Times New Roman"/>
          <w:kern w:val="0"/>
          <w:sz w:val="32"/>
          <w:szCs w:val="32"/>
        </w:rPr>
        <w:t>入</w:t>
      </w:r>
      <w:r>
        <w:rPr>
          <w:rFonts w:ascii="黑体" w:hAnsi="黑体" w:eastAsia="黑体" w:cs="Times New Roman"/>
          <w:kern w:val="0"/>
          <w:sz w:val="32"/>
          <w:szCs w:val="32"/>
        </w:rPr>
        <w:t>支</w:t>
      </w:r>
      <w:r>
        <w:rPr>
          <w:rFonts w:hint="eastAsia" w:ascii="黑体" w:hAnsi="黑体" w:eastAsia="黑体" w:cs="Times New Roman"/>
          <w:kern w:val="0"/>
          <w:sz w:val="32"/>
          <w:szCs w:val="32"/>
        </w:rPr>
        <w:t>出</w:t>
      </w:r>
      <w:r>
        <w:rPr>
          <w:rFonts w:ascii="黑体" w:hAnsi="黑体" w:eastAsia="黑体" w:cs="Times New Roman"/>
          <w:kern w:val="0"/>
          <w:sz w:val="32"/>
          <w:szCs w:val="32"/>
        </w:rPr>
        <w:t>决算总体情况说明</w:t>
      </w:r>
    </w:p>
    <w:p w14:paraId="07881DB5">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2020年度财政拨款收、支总决算</w:t>
      </w:r>
      <w:r>
        <w:rPr>
          <w:rFonts w:hint="eastAsia" w:ascii="仿宋" w:hAnsi="仿宋" w:eastAsia="仿宋" w:cs="Times New Roman"/>
          <w:kern w:val="0"/>
          <w:sz w:val="32"/>
          <w:szCs w:val="32"/>
        </w:rPr>
        <w:t>54424.59</w:t>
      </w:r>
      <w:r>
        <w:rPr>
          <w:rFonts w:ascii="仿宋" w:hAnsi="仿宋" w:eastAsia="仿宋" w:cs="Times New Roman"/>
          <w:kern w:val="0"/>
          <w:sz w:val="32"/>
          <w:szCs w:val="32"/>
        </w:rPr>
        <w:t>万元。与上年相比，财政拨款收、支总计各增加</w:t>
      </w:r>
      <w:r>
        <w:rPr>
          <w:rFonts w:hint="eastAsia" w:ascii="仿宋" w:hAnsi="仿宋" w:eastAsia="仿宋" w:cs="Times New Roman"/>
          <w:kern w:val="0"/>
          <w:sz w:val="32"/>
          <w:szCs w:val="32"/>
        </w:rPr>
        <w:t xml:space="preserve"> 12516.16</w:t>
      </w:r>
      <w:r>
        <w:rPr>
          <w:rFonts w:ascii="仿宋" w:hAnsi="仿宋" w:eastAsia="仿宋" w:cs="Times New Roman"/>
          <w:kern w:val="0"/>
          <w:sz w:val="32"/>
          <w:szCs w:val="32"/>
        </w:rPr>
        <w:t>万元，增长</w:t>
      </w:r>
      <w:r>
        <w:rPr>
          <w:rFonts w:hint="eastAsia" w:ascii="仿宋" w:hAnsi="仿宋" w:eastAsia="仿宋" w:cs="Times New Roman"/>
          <w:kern w:val="0"/>
          <w:sz w:val="32"/>
          <w:szCs w:val="32"/>
        </w:rPr>
        <w:t>29.87</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人员经费增加和根据工作需要新增的项目支出</w:t>
      </w:r>
      <w:r>
        <w:rPr>
          <w:rFonts w:ascii="仿宋" w:hAnsi="仿宋" w:eastAsia="仿宋" w:cs="Times New Roman"/>
          <w:kern w:val="0"/>
          <w:sz w:val="32"/>
          <w:szCs w:val="32"/>
        </w:rPr>
        <w:t>。</w:t>
      </w:r>
    </w:p>
    <w:p w14:paraId="0938AB2B">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五、财政拨款支出决算情况说明</w:t>
      </w:r>
    </w:p>
    <w:p w14:paraId="6F607279">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财政拨款支出决算反映的是一般公共预算</w:t>
      </w:r>
      <w:r>
        <w:rPr>
          <w:rFonts w:hint="eastAsia" w:ascii="仿宋" w:hAnsi="仿宋" w:eastAsia="仿宋" w:cs="Times New Roman"/>
          <w:kern w:val="0"/>
          <w:sz w:val="32"/>
          <w:szCs w:val="32"/>
        </w:rPr>
        <w:t>、</w:t>
      </w:r>
      <w:r>
        <w:rPr>
          <w:rFonts w:ascii="仿宋" w:hAnsi="仿宋" w:eastAsia="仿宋" w:cs="Times New Roman"/>
          <w:kern w:val="0"/>
          <w:sz w:val="32"/>
          <w:szCs w:val="32"/>
        </w:rPr>
        <w:t>政府性基金预算</w:t>
      </w:r>
      <w:r>
        <w:rPr>
          <w:rFonts w:hint="eastAsia" w:ascii="仿宋" w:hAnsi="仿宋" w:eastAsia="仿宋" w:cs="Times New Roman"/>
          <w:kern w:val="0"/>
          <w:sz w:val="32"/>
          <w:szCs w:val="32"/>
        </w:rPr>
        <w:t>和</w:t>
      </w:r>
      <w:r>
        <w:rPr>
          <w:rFonts w:ascii="仿宋" w:hAnsi="仿宋" w:eastAsia="仿宋" w:cs="Times New Roman"/>
          <w:kern w:val="0"/>
          <w:sz w:val="32"/>
          <w:szCs w:val="32"/>
        </w:rPr>
        <w:t>国有资本经营预算财政拨款支出的总体情况，既包括使用本年从本级财政取得的拨款发生的支出，也包括使用上年度财政拨款结转和结余资金发生的支出。</w:t>
      </w: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2020年财政拨款支出</w:t>
      </w:r>
      <w:r>
        <w:rPr>
          <w:rFonts w:hint="eastAsia" w:ascii="仿宋" w:hAnsi="仿宋" w:eastAsia="仿宋" w:cs="Times New Roman"/>
          <w:kern w:val="0"/>
          <w:sz w:val="32"/>
          <w:szCs w:val="32"/>
        </w:rPr>
        <w:t>52275.45</w:t>
      </w:r>
      <w:r>
        <w:rPr>
          <w:rFonts w:ascii="仿宋" w:hAnsi="仿宋" w:eastAsia="仿宋" w:cs="Times New Roman"/>
          <w:kern w:val="0"/>
          <w:sz w:val="32"/>
          <w:szCs w:val="32"/>
        </w:rPr>
        <w:t>万元，占本年支出合计的</w:t>
      </w:r>
      <w:r>
        <w:rPr>
          <w:rFonts w:hint="eastAsia" w:ascii="仿宋" w:hAnsi="仿宋" w:eastAsia="仿宋" w:cs="Times New Roman"/>
          <w:kern w:val="0"/>
          <w:sz w:val="32"/>
          <w:szCs w:val="32"/>
        </w:rPr>
        <w:t>60.57</w:t>
      </w:r>
      <w:r>
        <w:rPr>
          <w:rFonts w:ascii="仿宋" w:hAnsi="仿宋" w:eastAsia="仿宋" w:cs="Times New Roman"/>
          <w:kern w:val="0"/>
          <w:sz w:val="32"/>
          <w:szCs w:val="32"/>
        </w:rPr>
        <w:t>%。</w:t>
      </w: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2020年度财政拨款支出年初预算为</w:t>
      </w:r>
      <w:r>
        <w:rPr>
          <w:rFonts w:hint="eastAsia" w:ascii="仿宋" w:hAnsi="仿宋" w:eastAsia="仿宋" w:cs="Times New Roman"/>
          <w:kern w:val="0"/>
          <w:sz w:val="32"/>
          <w:szCs w:val="32"/>
        </w:rPr>
        <w:t>41770.15</w:t>
      </w:r>
      <w:r>
        <w:rPr>
          <w:rFonts w:ascii="仿宋" w:hAnsi="仿宋" w:eastAsia="仿宋" w:cs="Times New Roman"/>
          <w:kern w:val="0"/>
          <w:sz w:val="32"/>
          <w:szCs w:val="32"/>
        </w:rPr>
        <w:t>万元，支出决算为</w:t>
      </w:r>
      <w:r>
        <w:rPr>
          <w:rFonts w:hint="eastAsia" w:ascii="仿宋" w:hAnsi="仿宋" w:eastAsia="仿宋" w:cs="Times New Roman"/>
          <w:kern w:val="0"/>
          <w:sz w:val="32"/>
          <w:szCs w:val="32"/>
        </w:rPr>
        <w:t>52275.45</w:t>
      </w:r>
      <w:r>
        <w:rPr>
          <w:rFonts w:ascii="仿宋" w:hAnsi="仿宋" w:eastAsia="仿宋" w:cs="Times New Roman"/>
          <w:kern w:val="0"/>
          <w:sz w:val="32"/>
          <w:szCs w:val="32"/>
        </w:rPr>
        <w:t>万元，完成年初预算的</w:t>
      </w:r>
      <w:r>
        <w:rPr>
          <w:rFonts w:hint="eastAsia" w:ascii="仿宋" w:hAnsi="仿宋" w:eastAsia="仿宋" w:cs="Times New Roman"/>
          <w:kern w:val="0"/>
          <w:sz w:val="32"/>
          <w:szCs w:val="32"/>
        </w:rPr>
        <w:t>125.15</w:t>
      </w:r>
      <w:r>
        <w:rPr>
          <w:rFonts w:ascii="仿宋" w:hAnsi="仿宋" w:eastAsia="仿宋" w:cs="Times New Roman"/>
          <w:kern w:val="0"/>
          <w:sz w:val="32"/>
          <w:szCs w:val="32"/>
        </w:rPr>
        <w:t xml:space="preserve">%。其中： </w:t>
      </w:r>
    </w:p>
    <w:p w14:paraId="44AFFDB2">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（一）一般公共服务（类）</w:t>
      </w:r>
    </w:p>
    <w:p w14:paraId="29D5AE34">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1.政府办公厅（室）及相关机构事务（款）行政运行（项）。年初预算为</w:t>
      </w:r>
      <w:r>
        <w:rPr>
          <w:rFonts w:hint="eastAsia" w:ascii="仿宋_GB2312" w:hAnsi="仿宋_GB2312" w:eastAsia="仿宋_GB2312" w:cs="仿宋_GB2312"/>
          <w:color w:val="000000" w:themeColor="text1"/>
          <w:kern w:val="0"/>
          <w:sz w:val="32"/>
          <w:szCs w:val="32"/>
        </w:rPr>
        <w:t>4069.50</w:t>
      </w:r>
      <w:r>
        <w:rPr>
          <w:rFonts w:hint="eastAsia" w:ascii="仿宋_GB2312" w:hAnsi="仿宋_GB2312" w:eastAsia="仿宋_GB2312" w:cs="仿宋_GB2312"/>
          <w:color w:val="111111"/>
          <w:kern w:val="0"/>
          <w:sz w:val="32"/>
          <w:szCs w:val="32"/>
        </w:rPr>
        <w:t xml:space="preserve">万元，支出决算为4855.22万元，完成年初预算的119.31%。决算数大于预算数的主要原因是年度增人增资等。 </w:t>
      </w:r>
    </w:p>
    <w:p w14:paraId="5634DB00">
      <w:pPr>
        <w:autoSpaceDE w:val="0"/>
        <w:autoSpaceDN w:val="0"/>
        <w:snapToGrid w:val="0"/>
        <w:spacing w:line="55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111111"/>
          <w:kern w:val="0"/>
          <w:sz w:val="32"/>
          <w:szCs w:val="32"/>
        </w:rPr>
        <w:t>2.政府办公厅（室）及相关机构事务（款）一般行政管理事务（项）。年初预算为</w:t>
      </w:r>
      <w:r>
        <w:rPr>
          <w:rFonts w:hint="eastAsia" w:ascii="仿宋_GB2312" w:hAnsi="仿宋_GB2312" w:eastAsia="仿宋_GB2312" w:cs="仿宋_GB2312"/>
          <w:color w:val="000000" w:themeColor="text1"/>
          <w:kern w:val="0"/>
          <w:sz w:val="32"/>
          <w:szCs w:val="32"/>
        </w:rPr>
        <w:t>13316.56</w:t>
      </w:r>
      <w:r>
        <w:rPr>
          <w:rFonts w:hint="eastAsia" w:ascii="仿宋_GB2312" w:hAnsi="仿宋_GB2312" w:eastAsia="仿宋_GB2312" w:cs="仿宋_GB2312"/>
          <w:color w:val="111111"/>
          <w:kern w:val="0"/>
          <w:sz w:val="32"/>
          <w:szCs w:val="32"/>
        </w:rPr>
        <w:t>万元，支出决算为 13431.94万元，完成年初预算的100.87%。决算数大于预算数的主要原因是根据年度工作调整新增项目经费。</w:t>
      </w:r>
    </w:p>
    <w:p w14:paraId="5868DB32">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3.政府办公厅（室）及相关机构事务（款）机关服务（项）。年初预算为</w:t>
      </w:r>
      <w:r>
        <w:rPr>
          <w:rFonts w:hint="eastAsia" w:ascii="仿宋_GB2312" w:hAnsi="仿宋_GB2312" w:eastAsia="仿宋_GB2312" w:cs="仿宋_GB2312"/>
          <w:color w:val="000000" w:themeColor="text1"/>
          <w:kern w:val="0"/>
          <w:sz w:val="32"/>
          <w:szCs w:val="32"/>
        </w:rPr>
        <w:t>8923.44</w:t>
      </w:r>
      <w:r>
        <w:rPr>
          <w:rFonts w:hint="eastAsia" w:ascii="仿宋_GB2312" w:hAnsi="仿宋_GB2312" w:eastAsia="仿宋_GB2312" w:cs="仿宋_GB2312"/>
          <w:color w:val="111111"/>
          <w:kern w:val="0"/>
          <w:sz w:val="32"/>
          <w:szCs w:val="32"/>
        </w:rPr>
        <w:t>万元，支出决算为9028.95万元，完成年初预算的101.18%。决算数大于预算数的主要原因是南京市公务车辆服务中心更新购置公务用车等。</w:t>
      </w:r>
    </w:p>
    <w:p w14:paraId="795B23F8">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4.政府办公厅（室）及相关机构事务（款）事业运行（项）。年初预算为</w:t>
      </w:r>
      <w:r>
        <w:rPr>
          <w:rFonts w:hint="eastAsia" w:ascii="仿宋_GB2312" w:hAnsi="仿宋_GB2312" w:eastAsia="仿宋_GB2312" w:cs="仿宋_GB2312"/>
          <w:color w:val="000000" w:themeColor="text1"/>
          <w:kern w:val="0"/>
          <w:sz w:val="32"/>
          <w:szCs w:val="32"/>
        </w:rPr>
        <w:t>1981.42</w:t>
      </w:r>
      <w:r>
        <w:rPr>
          <w:rFonts w:hint="eastAsia" w:ascii="仿宋_GB2312" w:hAnsi="仿宋_GB2312" w:eastAsia="仿宋_GB2312" w:cs="仿宋_GB2312"/>
          <w:color w:val="111111"/>
          <w:kern w:val="0"/>
          <w:sz w:val="32"/>
          <w:szCs w:val="32"/>
        </w:rPr>
        <w:t>万元，支出决算为2032.45万元，完成年初预算的102.58%。决算数大于预算数的主要原因是南京市市级机关物业管理中心、南京市市级机关综合事务管理服务中心追加事业专项绩效和年度增人增资。</w:t>
      </w:r>
    </w:p>
    <w:p w14:paraId="0711FC85">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5</w:t>
      </w:r>
      <w:r>
        <w:rPr>
          <w:rFonts w:ascii="仿宋_GB2312" w:hAnsi="仿宋_GB2312" w:eastAsia="仿宋_GB2312" w:cs="仿宋_GB2312"/>
          <w:color w:val="111111"/>
          <w:kern w:val="0"/>
          <w:sz w:val="32"/>
          <w:szCs w:val="32"/>
        </w:rPr>
        <w:t>.</w:t>
      </w:r>
      <w:r>
        <w:rPr>
          <w:rFonts w:hint="eastAsia" w:ascii="仿宋_GB2312" w:hAnsi="仿宋_GB2312" w:eastAsia="仿宋_GB2312" w:cs="仿宋_GB2312"/>
          <w:color w:val="111111"/>
          <w:kern w:val="0"/>
          <w:sz w:val="32"/>
          <w:szCs w:val="32"/>
        </w:rPr>
        <w:t>其他一般公共服务支出（款）其他一般公共服务支出（项）。年初预算为</w:t>
      </w:r>
      <w:r>
        <w:rPr>
          <w:rFonts w:hint="eastAsia" w:ascii="仿宋_GB2312" w:hAnsi="仿宋_GB2312" w:eastAsia="仿宋_GB2312" w:cs="仿宋_GB2312"/>
          <w:color w:val="000000" w:themeColor="text1"/>
          <w:kern w:val="0"/>
          <w:sz w:val="32"/>
          <w:szCs w:val="32"/>
        </w:rPr>
        <w:t>315</w:t>
      </w:r>
      <w:r>
        <w:rPr>
          <w:rFonts w:hint="eastAsia" w:ascii="仿宋_GB2312" w:hAnsi="仿宋_GB2312" w:eastAsia="仿宋_GB2312" w:cs="仿宋_GB2312"/>
          <w:color w:val="111111"/>
          <w:kern w:val="0"/>
          <w:sz w:val="32"/>
          <w:szCs w:val="32"/>
        </w:rPr>
        <w:t>万元，支出决算为315万元，完成年初预算的</w:t>
      </w:r>
      <w:r>
        <w:rPr>
          <w:rFonts w:hint="eastAsia" w:ascii="仿宋_GB2312" w:hAnsi="仿宋_GB2312" w:eastAsia="仿宋_GB2312" w:cs="仿宋_GB2312"/>
          <w:color w:val="000000" w:themeColor="text1"/>
          <w:kern w:val="0"/>
          <w:sz w:val="32"/>
          <w:szCs w:val="32"/>
        </w:rPr>
        <w:t>100</w:t>
      </w:r>
      <w:r>
        <w:rPr>
          <w:rFonts w:hint="eastAsia" w:ascii="仿宋_GB2312" w:hAnsi="仿宋_GB2312" w:eastAsia="仿宋_GB2312" w:cs="仿宋_GB2312"/>
          <w:color w:val="111111"/>
          <w:kern w:val="0"/>
          <w:sz w:val="32"/>
          <w:szCs w:val="32"/>
        </w:rPr>
        <w:t>%。决算数等于预算数。</w:t>
      </w:r>
    </w:p>
    <w:p w14:paraId="0802DE05">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（二）教育（类）</w:t>
      </w:r>
    </w:p>
    <w:p w14:paraId="644BD439">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仿宋_GB2312" w:hAnsi="仿宋_GB2312" w:eastAsia="仿宋_GB2312" w:cs="仿宋_GB2312"/>
          <w:color w:val="111111"/>
          <w:kern w:val="0"/>
          <w:sz w:val="32"/>
          <w:szCs w:val="32"/>
        </w:rPr>
        <w:t>1.普通教育（款）学前教育（项）。年初预算为</w:t>
      </w:r>
      <w:r>
        <w:rPr>
          <w:rFonts w:hint="eastAsia" w:ascii="仿宋_GB2312" w:hAnsi="仿宋_GB2312" w:eastAsia="仿宋_GB2312" w:cs="仿宋_GB2312"/>
          <w:color w:val="000000" w:themeColor="text1"/>
          <w:kern w:val="0"/>
          <w:sz w:val="32"/>
          <w:szCs w:val="32"/>
        </w:rPr>
        <w:t>2812.66</w:t>
      </w:r>
      <w:r>
        <w:rPr>
          <w:rFonts w:hint="eastAsia" w:ascii="仿宋_GB2312" w:hAnsi="仿宋_GB2312" w:eastAsia="仿宋_GB2312" w:cs="仿宋_GB2312"/>
          <w:color w:val="111111"/>
          <w:kern w:val="0"/>
          <w:sz w:val="32"/>
          <w:szCs w:val="32"/>
        </w:rPr>
        <w:t>万元，支出决算为3160.25万元，完成年初预算的112.36%。决算数大于预算数的主要原因是两个幼儿园年度增人增资及追加事业单位专项绩效等经费</w:t>
      </w:r>
      <w:r>
        <w:rPr>
          <w:rFonts w:ascii="仿宋_GB2312" w:hAnsi="仿宋_GB2312" w:eastAsia="仿宋_GB2312" w:cs="仿宋_GB2312"/>
          <w:color w:val="111111"/>
          <w:kern w:val="0"/>
          <w:sz w:val="32"/>
          <w:szCs w:val="32"/>
        </w:rPr>
        <w:t>。</w:t>
      </w:r>
    </w:p>
    <w:p w14:paraId="4242EBAC">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（三）文化旅游体育与传媒（类）</w:t>
      </w:r>
    </w:p>
    <w:p w14:paraId="6ADCBF6D">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ascii="仿宋_GB2312" w:hAnsi="仿宋_GB2312" w:eastAsia="仿宋_GB2312" w:cs="仿宋_GB2312"/>
          <w:color w:val="111111"/>
          <w:kern w:val="0"/>
          <w:sz w:val="32"/>
          <w:szCs w:val="32"/>
        </w:rPr>
        <w:t>1.</w:t>
      </w:r>
      <w:r>
        <w:rPr>
          <w:rFonts w:hint="eastAsia" w:ascii="仿宋_GB2312" w:hAnsi="仿宋_GB2312" w:eastAsia="仿宋_GB2312" w:cs="仿宋_GB2312"/>
          <w:color w:val="111111"/>
          <w:kern w:val="0"/>
          <w:sz w:val="32"/>
          <w:szCs w:val="32"/>
        </w:rPr>
        <w:t>文物（款）文物保护（项）。年初预算为0万元，支出决算为495万元。决算数大于预算数的主要原因是上年结转及当年追加下达的国家文物保护专项资金支出。</w:t>
      </w:r>
    </w:p>
    <w:p w14:paraId="37EF0B6F">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 w:hAnsi="仿宋" w:eastAsia="仿宋" w:cs="Times New Roman"/>
          <w:kern w:val="0"/>
          <w:sz w:val="32"/>
          <w:szCs w:val="32"/>
        </w:rPr>
        <w:t>2.</w:t>
      </w:r>
      <w:r>
        <w:rPr>
          <w:rFonts w:hint="eastAsia" w:ascii="仿宋_GB2312" w:hAnsi="仿宋_GB2312" w:eastAsia="仿宋_GB2312" w:cs="仿宋_GB2312"/>
          <w:color w:val="111111"/>
          <w:kern w:val="0"/>
          <w:sz w:val="32"/>
          <w:szCs w:val="32"/>
        </w:rPr>
        <w:t>文物（款）其他文物支出（项）。年初预算为7500万元，支出决算为6723.28万元，完成年初预算的89.64%。决算数小于预算数的主要原因是根据项目进度结转至下年继续使用。</w:t>
      </w:r>
    </w:p>
    <w:p w14:paraId="04A685FE">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（四）社会保障和就业（类）</w:t>
      </w:r>
    </w:p>
    <w:p w14:paraId="2A0B65C4">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行政事业单位养老支出（款）行政单位离退休（项）。年初预算为491.82万元，支出决算为551.39万元，完成年初预算的112.11%。决算数大于预算数的主要原因是市财政追加拨付局机关退休人员一次性生活补贴和离退休人员生活补贴清算。</w:t>
      </w:r>
    </w:p>
    <w:p w14:paraId="06F95C93">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2.行政事业单位养老支出（款）事业单位离退休（项）。年初预算为62.70万元，支出决算为67.77万元，完成年初预算的108.09%。决算数大于预算数的主要原因是市财政追加拨付事业单位退休人员一次性生活补贴。</w:t>
      </w:r>
    </w:p>
    <w:p w14:paraId="1D91C10C">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3.行政事业单位养老支出（款）机关事业单位职业年金缴费支出（项）。年初预算为469.24万元，支出决算为469.24万元，完成年初预算的100%。决算数等于预算数。</w:t>
      </w:r>
    </w:p>
    <w:p w14:paraId="621D560E">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4.抚恤（款）死亡抚恤（项）。</w:t>
      </w:r>
      <w:r>
        <w:rPr>
          <w:rFonts w:ascii="仿宋_GB2312" w:hAnsi="仿宋_GB2312" w:eastAsia="仿宋_GB2312" w:cs="仿宋_GB2312"/>
          <w:color w:val="111111"/>
          <w:kern w:val="0"/>
          <w:sz w:val="32"/>
          <w:szCs w:val="32"/>
        </w:rPr>
        <w:t>年初预算为</w:t>
      </w:r>
      <w:r>
        <w:rPr>
          <w:rFonts w:hint="eastAsia" w:ascii="仿宋_GB2312" w:hAnsi="仿宋_GB2312" w:eastAsia="仿宋_GB2312" w:cs="仿宋_GB2312"/>
          <w:color w:val="111111"/>
          <w:kern w:val="0"/>
          <w:sz w:val="32"/>
          <w:szCs w:val="32"/>
        </w:rPr>
        <w:t>0</w:t>
      </w:r>
      <w:r>
        <w:rPr>
          <w:rFonts w:ascii="仿宋_GB2312" w:hAnsi="仿宋_GB2312" w:eastAsia="仿宋_GB2312" w:cs="仿宋_GB2312"/>
          <w:color w:val="111111"/>
          <w:kern w:val="0"/>
          <w:sz w:val="32"/>
          <w:szCs w:val="32"/>
        </w:rPr>
        <w:t>万元，支出决算为</w:t>
      </w:r>
      <w:r>
        <w:rPr>
          <w:rFonts w:hint="eastAsia" w:ascii="仿宋_GB2312" w:hAnsi="仿宋_GB2312" w:eastAsia="仿宋_GB2312" w:cs="仿宋_GB2312"/>
          <w:color w:val="111111"/>
          <w:kern w:val="0"/>
          <w:sz w:val="32"/>
          <w:szCs w:val="32"/>
        </w:rPr>
        <w:t>38.56</w:t>
      </w:r>
      <w:r>
        <w:rPr>
          <w:rFonts w:ascii="仿宋_GB2312" w:hAnsi="仿宋_GB2312" w:eastAsia="仿宋_GB2312" w:cs="仿宋_GB2312"/>
          <w:color w:val="111111"/>
          <w:kern w:val="0"/>
          <w:sz w:val="32"/>
          <w:szCs w:val="32"/>
        </w:rPr>
        <w:t>万元。决算数大于预算数的主要原因是</w:t>
      </w:r>
      <w:r>
        <w:rPr>
          <w:rFonts w:hint="eastAsia" w:ascii="仿宋_GB2312" w:hAnsi="仿宋_GB2312" w:eastAsia="仿宋_GB2312" w:cs="仿宋_GB2312"/>
          <w:color w:val="111111"/>
          <w:kern w:val="0"/>
          <w:sz w:val="32"/>
          <w:szCs w:val="32"/>
        </w:rPr>
        <w:t>根据当年实际去世人员发生支出</w:t>
      </w:r>
      <w:r>
        <w:rPr>
          <w:rFonts w:ascii="仿宋_GB2312" w:hAnsi="仿宋_GB2312" w:eastAsia="仿宋_GB2312" w:cs="仿宋_GB2312"/>
          <w:color w:val="111111"/>
          <w:kern w:val="0"/>
          <w:sz w:val="32"/>
          <w:szCs w:val="32"/>
        </w:rPr>
        <w:t>。</w:t>
      </w:r>
    </w:p>
    <w:p w14:paraId="69A1FBC7">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（五）卫生健康（类）</w:t>
      </w:r>
    </w:p>
    <w:p w14:paraId="57521F58">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1.公立医院（款）综合医院（项）。年初预算为6089.81万元，支出决算为6419.55万元，完成年初预算的105.41%。决算数大于预算数的主要原因是财政追加南京市中心医院医疗机构补助经费和医联体专项补助等。</w:t>
      </w:r>
    </w:p>
    <w:p w14:paraId="563452D6">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2.公立医院（款）其他公立医院支出（项）。年初预算为0万元，支出决算为120万元。决算数大于预算数的主要原因是市财政追加拨付南京市中心医院</w:t>
      </w:r>
      <w:r>
        <w:rPr>
          <w:rFonts w:ascii="仿宋_GB2312" w:hAnsi="仿宋_GB2312" w:eastAsia="仿宋_GB2312" w:cs="仿宋_GB2312"/>
          <w:color w:val="111111"/>
          <w:kern w:val="0"/>
          <w:sz w:val="32"/>
          <w:szCs w:val="32"/>
        </w:rPr>
        <w:t>医疗机构零差率专项补助。</w:t>
      </w:r>
    </w:p>
    <w:p w14:paraId="092AEB52">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3.公共卫生（款）重大公共卫生服务（项）。年初预算为0万元，支出决算为21.97万元。决算数大于预算数的主要原因是市财政拨付管理局局机关及南京市中心医院重大公共卫生项目经费。</w:t>
      </w:r>
    </w:p>
    <w:p w14:paraId="12B611B2">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4.医疗救助（款）其他医疗救助支出（项）。年初预算为0万元，支出决算为0.05万元。决算数大于预算数的主要原因是市</w:t>
      </w:r>
      <w:r>
        <w:rPr>
          <w:rFonts w:ascii="仿宋_GB2312" w:hAnsi="仿宋_GB2312" w:eastAsia="仿宋_GB2312" w:cs="仿宋_GB2312"/>
          <w:color w:val="111111"/>
          <w:kern w:val="0"/>
          <w:sz w:val="32"/>
          <w:szCs w:val="32"/>
        </w:rPr>
        <w:t>财政拨付</w:t>
      </w:r>
      <w:r>
        <w:rPr>
          <w:rFonts w:hint="eastAsia" w:ascii="仿宋_GB2312" w:hAnsi="仿宋_GB2312" w:eastAsia="仿宋_GB2312" w:cs="仿宋_GB2312"/>
          <w:color w:val="111111"/>
          <w:kern w:val="0"/>
          <w:sz w:val="32"/>
          <w:szCs w:val="32"/>
        </w:rPr>
        <w:t>南京市中心医院</w:t>
      </w:r>
      <w:r>
        <w:rPr>
          <w:rFonts w:ascii="仿宋_GB2312" w:hAnsi="仿宋_GB2312" w:eastAsia="仿宋_GB2312" w:cs="仿宋_GB2312"/>
          <w:color w:val="111111"/>
          <w:kern w:val="0"/>
          <w:sz w:val="32"/>
          <w:szCs w:val="32"/>
        </w:rPr>
        <w:t>惠民医疗专项补助500元</w:t>
      </w:r>
      <w:r>
        <w:rPr>
          <w:rFonts w:hint="eastAsia" w:ascii="仿宋_GB2312" w:hAnsi="仿宋_GB2312" w:eastAsia="仿宋_GB2312" w:cs="仿宋_GB2312"/>
          <w:color w:val="111111"/>
          <w:kern w:val="0"/>
          <w:sz w:val="32"/>
          <w:szCs w:val="32"/>
        </w:rPr>
        <w:t>。</w:t>
      </w:r>
    </w:p>
    <w:p w14:paraId="3110214C">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5</w:t>
      </w:r>
      <w:r>
        <w:rPr>
          <w:rFonts w:ascii="仿宋_GB2312" w:hAnsi="仿宋_GB2312" w:eastAsia="仿宋_GB2312" w:cs="仿宋_GB2312"/>
          <w:color w:val="111111"/>
          <w:kern w:val="0"/>
          <w:sz w:val="32"/>
          <w:szCs w:val="32"/>
        </w:rPr>
        <w:t>.</w:t>
      </w:r>
      <w:r>
        <w:rPr>
          <w:rFonts w:hint="eastAsia" w:ascii="仿宋_GB2312" w:hAnsi="仿宋_GB2312" w:eastAsia="仿宋_GB2312" w:cs="仿宋_GB2312"/>
          <w:color w:val="111111"/>
          <w:kern w:val="0"/>
          <w:sz w:val="32"/>
          <w:szCs w:val="32"/>
        </w:rPr>
        <w:t>其他卫生健康支出（款）其他卫生健康支出（项）。年初预算为0万元，支出决算为103.25万元。决算数大于预算数的主要原因是市财政拨付南京市中心医院</w:t>
      </w:r>
      <w:r>
        <w:rPr>
          <w:rFonts w:ascii="仿宋_GB2312" w:hAnsi="仿宋_GB2312" w:eastAsia="仿宋_GB2312" w:cs="仿宋_GB2312"/>
          <w:color w:val="111111"/>
          <w:kern w:val="0"/>
          <w:sz w:val="32"/>
          <w:szCs w:val="32"/>
        </w:rPr>
        <w:t>新冠疫情中央补助资金</w:t>
      </w:r>
      <w:r>
        <w:rPr>
          <w:rFonts w:hint="eastAsia" w:ascii="仿宋_GB2312" w:hAnsi="仿宋_GB2312" w:eastAsia="仿宋_GB2312" w:cs="仿宋_GB2312"/>
          <w:color w:val="111111"/>
          <w:kern w:val="0"/>
          <w:sz w:val="32"/>
          <w:szCs w:val="32"/>
        </w:rPr>
        <w:t>和</w:t>
      </w:r>
      <w:r>
        <w:rPr>
          <w:rFonts w:ascii="仿宋_GB2312" w:hAnsi="仿宋_GB2312" w:eastAsia="仿宋_GB2312" w:cs="仿宋_GB2312"/>
          <w:color w:val="111111"/>
          <w:kern w:val="0"/>
          <w:sz w:val="32"/>
          <w:szCs w:val="32"/>
        </w:rPr>
        <w:t>卫生科技发展专项青年人才经费支出。</w:t>
      </w:r>
    </w:p>
    <w:p w14:paraId="3EF3EC93">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（六）节能环保（类）</w:t>
      </w:r>
    </w:p>
    <w:p w14:paraId="0E3E9E8D">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1.能源节约利用（款）能源节约利用（项）。年初预算为0万元，支出决算为59.90万元。决算数大于预算数的主要原因是上年度节能改造专项经费结转至本年支付。</w:t>
      </w:r>
    </w:p>
    <w:p w14:paraId="5436E580">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（七）城乡社区（类）</w:t>
      </w:r>
    </w:p>
    <w:p w14:paraId="4D513D01">
      <w:pPr>
        <w:autoSpaceDE w:val="0"/>
        <w:autoSpaceDN w:val="0"/>
        <w:snapToGrid w:val="0"/>
        <w:spacing w:line="55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111111"/>
          <w:kern w:val="0"/>
          <w:sz w:val="32"/>
          <w:szCs w:val="32"/>
        </w:rPr>
        <w:t>1.其他城乡社区支出（款）其他城乡社区支出（项）。年初预算为0万元，支出决算为39.52万元。决算数大于预算数的主要原因是该项目为2020年新增功能分类项目。</w:t>
      </w:r>
    </w:p>
    <w:p w14:paraId="7CBB1CCB">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（八）资源勘探工业信息等（类）</w:t>
      </w:r>
    </w:p>
    <w:p w14:paraId="59916C63">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1.工业和信息产业监管（款）工业和信息产业支持（项）。年初预算为0万元，支出决算为18.80万元。决算数大于预算数的主要原因是市财政年中追加的节能改造专项经费支出。</w:t>
      </w:r>
    </w:p>
    <w:p w14:paraId="11359F40">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（九）住房保障（类）</w:t>
      </w:r>
    </w:p>
    <w:p w14:paraId="3C3091A5">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 住房改革支出（款）住房公积金（项）。年初预算为713.09万元，支出决算为713.09万元，完成年初预算的100%。决算数等于预算数。</w:t>
      </w:r>
    </w:p>
    <w:p w14:paraId="6857667E">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2. 住房改革支出（款）提租补贴（项）。年初预算为2524.91万元，支出决算为3310.27万元，完成年初预算的131.10%。决算数大于预算数的主要原因是住房补贴标准政策性调增。</w:t>
      </w:r>
    </w:p>
    <w:p w14:paraId="096E0AFC">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（十）灾害防治及应急管理（类）</w:t>
      </w:r>
    </w:p>
    <w:p w14:paraId="46A968A6">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 自然灾害防治（款）地质灾害防治（项）。年初预算为0万元，支出决算为300万元。决算数大于预算数的主要原因是根据年中工作计划调整，新增北京东路公教一村后山险房加固整治项目支出。</w:t>
      </w:r>
    </w:p>
    <w:p w14:paraId="3B9E9A7B">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六、财政拨款基本支出决算情况说明</w:t>
      </w:r>
    </w:p>
    <w:p w14:paraId="4C4A4194">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2020年度财政拨款基本支出</w:t>
      </w:r>
      <w:r>
        <w:rPr>
          <w:rFonts w:hint="eastAsia" w:ascii="仿宋" w:hAnsi="仿宋" w:eastAsia="仿宋" w:cs="Times New Roman"/>
          <w:kern w:val="0"/>
          <w:sz w:val="32"/>
          <w:szCs w:val="32"/>
        </w:rPr>
        <w:t>17003.44</w:t>
      </w:r>
      <w:r>
        <w:rPr>
          <w:rFonts w:ascii="仿宋" w:hAnsi="仿宋" w:eastAsia="仿宋" w:cs="Times New Roman"/>
          <w:kern w:val="0"/>
          <w:sz w:val="32"/>
          <w:szCs w:val="32"/>
        </w:rPr>
        <w:t>万元，其中：</w:t>
      </w:r>
    </w:p>
    <w:p w14:paraId="0C83C8F6">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（一）人员经费</w:t>
      </w:r>
      <w:r>
        <w:rPr>
          <w:rFonts w:hint="eastAsia" w:ascii="仿宋" w:hAnsi="仿宋" w:eastAsia="仿宋" w:cs="Times New Roman"/>
          <w:kern w:val="0"/>
          <w:sz w:val="32"/>
          <w:szCs w:val="32"/>
        </w:rPr>
        <w:t>14020.99</w:t>
      </w:r>
      <w:r>
        <w:rPr>
          <w:rFonts w:ascii="仿宋" w:hAnsi="仿宋" w:eastAsia="仿宋" w:cs="Times New Roman"/>
          <w:kern w:val="0"/>
          <w:sz w:val="32"/>
          <w:szCs w:val="32"/>
        </w:rPr>
        <w:t>万元。主要包括：基本工资、津贴补贴、奖金、绩效工资、</w:t>
      </w:r>
      <w:r>
        <w:rPr>
          <w:rFonts w:hint="eastAsia" w:ascii="仿宋" w:hAnsi="仿宋" w:eastAsia="仿宋" w:cs="Times New Roman"/>
          <w:kern w:val="0"/>
          <w:sz w:val="32"/>
          <w:szCs w:val="32"/>
        </w:rPr>
        <w:t>机关事业单位基本养老保险费、职业年金缴费、职工基本医疗保险缴费、其他社会保障缴费、</w:t>
      </w:r>
      <w:r>
        <w:rPr>
          <w:rFonts w:ascii="仿宋" w:hAnsi="仿宋" w:eastAsia="仿宋" w:cs="Times New Roman"/>
          <w:kern w:val="0"/>
          <w:sz w:val="32"/>
          <w:szCs w:val="32"/>
        </w:rPr>
        <w:t>住房公积金、医疗费、其他工资福利支出</w:t>
      </w:r>
      <w:r>
        <w:rPr>
          <w:rFonts w:hint="eastAsia" w:ascii="仿宋" w:hAnsi="仿宋" w:eastAsia="仿宋" w:cs="Times New Roman"/>
          <w:kern w:val="0"/>
          <w:sz w:val="32"/>
          <w:szCs w:val="32"/>
        </w:rPr>
        <w:t>、离休费、退休费、抚恤金、生活补助、医疗费补助、助学金、奖励金、其他个人和家庭的补助支出</w:t>
      </w:r>
      <w:r>
        <w:rPr>
          <w:rFonts w:ascii="仿宋" w:hAnsi="仿宋" w:eastAsia="仿宋" w:cs="Times New Roman"/>
          <w:kern w:val="0"/>
          <w:sz w:val="32"/>
          <w:szCs w:val="32"/>
        </w:rPr>
        <w:t>。</w:t>
      </w:r>
    </w:p>
    <w:p w14:paraId="42830ECD">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（二）公用经费</w:t>
      </w:r>
      <w:r>
        <w:rPr>
          <w:rFonts w:hint="eastAsia" w:ascii="仿宋" w:hAnsi="仿宋" w:eastAsia="仿宋" w:cs="Times New Roman"/>
          <w:kern w:val="0"/>
          <w:sz w:val="32"/>
          <w:szCs w:val="32"/>
        </w:rPr>
        <w:t>2982.45</w:t>
      </w:r>
      <w:r>
        <w:rPr>
          <w:rFonts w:ascii="仿宋" w:hAnsi="仿宋" w:eastAsia="仿宋" w:cs="Times New Roman"/>
          <w:kern w:val="0"/>
          <w:sz w:val="32"/>
          <w:szCs w:val="32"/>
        </w:rPr>
        <w:t>万元。主要包括：办公费、印刷费、咨询费、手续费、水费、电费、邮电费、物业管理费、差旅费、维修（护）费、会议费、培训费、公务接待费、专用材料费、劳务费、工会经费、公务用车运行维护费、其他交通费用、其他商品和服务支出、</w:t>
      </w:r>
      <w:r>
        <w:rPr>
          <w:rFonts w:hint="eastAsia" w:ascii="仿宋" w:hAnsi="仿宋" w:eastAsia="仿宋" w:cs="Times New Roman"/>
          <w:kern w:val="0"/>
          <w:sz w:val="32"/>
          <w:szCs w:val="32"/>
        </w:rPr>
        <w:t>公务用车购置</w:t>
      </w:r>
      <w:r>
        <w:rPr>
          <w:rFonts w:ascii="仿宋" w:hAnsi="仿宋" w:eastAsia="仿宋" w:cs="Times New Roman"/>
          <w:kern w:val="0"/>
          <w:sz w:val="32"/>
          <w:szCs w:val="32"/>
        </w:rPr>
        <w:t>。</w:t>
      </w:r>
    </w:p>
    <w:p w14:paraId="047B562E">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七、一般公共预算财政拨款支出决算情况说明</w:t>
      </w:r>
    </w:p>
    <w:p w14:paraId="3829587C">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w:t>
      </w: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2020年一般公共预算财政拨款支出</w:t>
      </w:r>
      <w:r>
        <w:rPr>
          <w:rFonts w:hint="eastAsia" w:ascii="仿宋" w:hAnsi="仿宋" w:eastAsia="仿宋" w:cs="Times New Roman"/>
          <w:kern w:val="0"/>
          <w:sz w:val="32"/>
          <w:szCs w:val="32"/>
        </w:rPr>
        <w:t>52275.45</w:t>
      </w:r>
      <w:r>
        <w:rPr>
          <w:rFonts w:ascii="仿宋" w:hAnsi="仿宋" w:eastAsia="仿宋" w:cs="Times New Roman"/>
          <w:kern w:val="0"/>
          <w:sz w:val="32"/>
          <w:szCs w:val="32"/>
        </w:rPr>
        <w:t>万元，与上年相比增加</w:t>
      </w:r>
      <w:r>
        <w:rPr>
          <w:rFonts w:hint="eastAsia" w:ascii="仿宋" w:hAnsi="仿宋" w:eastAsia="仿宋" w:cs="Times New Roman"/>
          <w:kern w:val="0"/>
          <w:sz w:val="32"/>
          <w:szCs w:val="32"/>
        </w:rPr>
        <w:t>12801.04</w:t>
      </w:r>
      <w:r>
        <w:rPr>
          <w:rFonts w:ascii="仿宋" w:hAnsi="仿宋" w:eastAsia="仿宋" w:cs="Times New Roman"/>
          <w:kern w:val="0"/>
          <w:sz w:val="32"/>
          <w:szCs w:val="32"/>
        </w:rPr>
        <w:t>万元，增长</w:t>
      </w:r>
      <w:r>
        <w:rPr>
          <w:rFonts w:hint="eastAsia" w:ascii="仿宋" w:hAnsi="仿宋" w:eastAsia="仿宋" w:cs="Times New Roman"/>
          <w:kern w:val="0"/>
          <w:sz w:val="32"/>
          <w:szCs w:val="32"/>
        </w:rPr>
        <w:t>32.43</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人员经费增加和根据工作需要新增的项目建设支出</w:t>
      </w:r>
      <w:r>
        <w:rPr>
          <w:rFonts w:ascii="仿宋" w:hAnsi="仿宋" w:eastAsia="仿宋" w:cs="Times New Roman"/>
          <w:kern w:val="0"/>
          <w:sz w:val="32"/>
          <w:szCs w:val="32"/>
        </w:rPr>
        <w:t>。</w:t>
      </w:r>
    </w:p>
    <w:p w14:paraId="6ADAAB04">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八、一般公共预算财政拨款基本支出决算情况说明</w:t>
      </w:r>
    </w:p>
    <w:p w14:paraId="193FEAEC">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2020年度一般公共预算财政拨款基本支出</w:t>
      </w:r>
      <w:r>
        <w:rPr>
          <w:rFonts w:hint="eastAsia" w:ascii="仿宋" w:hAnsi="仿宋" w:eastAsia="仿宋" w:cs="Times New Roman"/>
          <w:kern w:val="0"/>
          <w:sz w:val="32"/>
          <w:szCs w:val="32"/>
        </w:rPr>
        <w:t>17003.44</w:t>
      </w:r>
      <w:r>
        <w:rPr>
          <w:rFonts w:ascii="仿宋" w:hAnsi="仿宋" w:eastAsia="仿宋" w:cs="Times New Roman"/>
          <w:kern w:val="0"/>
          <w:sz w:val="32"/>
          <w:szCs w:val="32"/>
        </w:rPr>
        <w:t>万元，其中：</w:t>
      </w:r>
    </w:p>
    <w:p w14:paraId="62A18F93">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（一）人员经费</w:t>
      </w:r>
      <w:r>
        <w:rPr>
          <w:rFonts w:hint="eastAsia" w:ascii="仿宋" w:hAnsi="仿宋" w:eastAsia="仿宋" w:cs="Times New Roman"/>
          <w:kern w:val="0"/>
          <w:sz w:val="32"/>
          <w:szCs w:val="32"/>
        </w:rPr>
        <w:t>14020.99</w:t>
      </w:r>
      <w:r>
        <w:rPr>
          <w:rFonts w:ascii="仿宋" w:hAnsi="仿宋" w:eastAsia="仿宋" w:cs="Times New Roman"/>
          <w:kern w:val="0"/>
          <w:sz w:val="32"/>
          <w:szCs w:val="32"/>
        </w:rPr>
        <w:t>万元。主要包括：基本工资、津贴补贴、奖金、绩效工资、</w:t>
      </w:r>
      <w:r>
        <w:rPr>
          <w:rFonts w:hint="eastAsia" w:ascii="仿宋" w:hAnsi="仿宋" w:eastAsia="仿宋" w:cs="Times New Roman"/>
          <w:kern w:val="0"/>
          <w:sz w:val="32"/>
          <w:szCs w:val="32"/>
        </w:rPr>
        <w:t>机关事业单位基本养老保险费、职业年金缴费、职工基本医疗保险缴费、其他社会保障缴费、</w:t>
      </w:r>
      <w:r>
        <w:rPr>
          <w:rFonts w:ascii="仿宋" w:hAnsi="仿宋" w:eastAsia="仿宋" w:cs="Times New Roman"/>
          <w:kern w:val="0"/>
          <w:sz w:val="32"/>
          <w:szCs w:val="32"/>
        </w:rPr>
        <w:t>住房公积金、医疗费、其他工资福利支出</w:t>
      </w:r>
      <w:r>
        <w:rPr>
          <w:rFonts w:hint="eastAsia" w:ascii="仿宋" w:hAnsi="仿宋" w:eastAsia="仿宋" w:cs="Times New Roman"/>
          <w:kern w:val="0"/>
          <w:sz w:val="32"/>
          <w:szCs w:val="32"/>
        </w:rPr>
        <w:t>、离休费、退休费、抚恤金、生活补助、医疗费补助、助学金、奖励金、其他个人和家庭的补助支出</w:t>
      </w:r>
      <w:r>
        <w:rPr>
          <w:rFonts w:ascii="仿宋" w:hAnsi="仿宋" w:eastAsia="仿宋" w:cs="Times New Roman"/>
          <w:kern w:val="0"/>
          <w:sz w:val="32"/>
          <w:szCs w:val="32"/>
        </w:rPr>
        <w:t>。</w:t>
      </w:r>
    </w:p>
    <w:p w14:paraId="76B80DDE">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（二）公用经费</w:t>
      </w:r>
      <w:r>
        <w:rPr>
          <w:rFonts w:hint="eastAsia" w:ascii="仿宋" w:hAnsi="仿宋" w:eastAsia="仿宋" w:cs="Times New Roman"/>
          <w:kern w:val="0"/>
          <w:sz w:val="32"/>
          <w:szCs w:val="32"/>
        </w:rPr>
        <w:t>2982.45</w:t>
      </w:r>
      <w:r>
        <w:rPr>
          <w:rFonts w:ascii="仿宋" w:hAnsi="仿宋" w:eastAsia="仿宋" w:cs="Times New Roman"/>
          <w:kern w:val="0"/>
          <w:sz w:val="32"/>
          <w:szCs w:val="32"/>
        </w:rPr>
        <w:t>万元。主要包括：办公费、印刷费、咨询费、手续费、水费、电费、邮电费、物业管理费、差旅费、维修（护）费、会议费、培训费、公务接待费、专用材料费、劳务费、工会经费、公务用车运行维护费、其他交通费用、其他商品和服务支出、</w:t>
      </w:r>
      <w:r>
        <w:rPr>
          <w:rFonts w:hint="eastAsia" w:ascii="仿宋" w:hAnsi="仿宋" w:eastAsia="仿宋" w:cs="Times New Roman"/>
          <w:kern w:val="0"/>
          <w:sz w:val="32"/>
          <w:szCs w:val="32"/>
        </w:rPr>
        <w:t>公务用车购置</w:t>
      </w:r>
      <w:r>
        <w:rPr>
          <w:rFonts w:ascii="仿宋" w:hAnsi="仿宋" w:eastAsia="仿宋" w:cs="Times New Roman"/>
          <w:kern w:val="0"/>
          <w:sz w:val="32"/>
          <w:szCs w:val="32"/>
        </w:rPr>
        <w:t>。</w:t>
      </w:r>
    </w:p>
    <w:p w14:paraId="4373A51E">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九、一般公共预算财政拨款“三公”经费、会议费、培训费支出情况说明</w:t>
      </w:r>
    </w:p>
    <w:p w14:paraId="39AC49CD">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2020年度一般公共预算拨款安排的“三公”经费决算支出中，因公出国（境）费支出</w:t>
      </w:r>
      <w:r>
        <w:rPr>
          <w:rFonts w:hint="eastAsia" w:ascii="仿宋" w:hAnsi="仿宋" w:eastAsia="仿宋" w:cs="Times New Roman"/>
          <w:kern w:val="0"/>
          <w:sz w:val="32"/>
          <w:szCs w:val="32"/>
        </w:rPr>
        <w:t>0</w:t>
      </w:r>
      <w:r>
        <w:rPr>
          <w:rFonts w:ascii="仿宋" w:hAnsi="仿宋" w:eastAsia="仿宋" w:cs="Times New Roman"/>
          <w:kern w:val="0"/>
          <w:sz w:val="32"/>
          <w:szCs w:val="32"/>
        </w:rPr>
        <w:t>万元，占“三公”经费的</w:t>
      </w:r>
      <w:r>
        <w:rPr>
          <w:rFonts w:hint="eastAsia" w:ascii="仿宋" w:hAnsi="仿宋" w:eastAsia="仿宋" w:cs="Times New Roman"/>
          <w:kern w:val="0"/>
          <w:sz w:val="32"/>
          <w:szCs w:val="32"/>
        </w:rPr>
        <w:t>0</w:t>
      </w:r>
      <w:r>
        <w:rPr>
          <w:rFonts w:ascii="仿宋" w:hAnsi="仿宋" w:eastAsia="仿宋" w:cs="Times New Roman"/>
          <w:kern w:val="0"/>
          <w:sz w:val="32"/>
          <w:szCs w:val="32"/>
        </w:rPr>
        <w:t>%；公务用车购置及运行</w:t>
      </w:r>
      <w:r>
        <w:rPr>
          <w:rFonts w:hint="eastAsia" w:ascii="仿宋" w:hAnsi="仿宋" w:eastAsia="仿宋" w:cs="Times New Roman"/>
          <w:kern w:val="0"/>
          <w:sz w:val="32"/>
          <w:szCs w:val="32"/>
        </w:rPr>
        <w:t>维护</w:t>
      </w:r>
      <w:r>
        <w:rPr>
          <w:rFonts w:ascii="仿宋" w:hAnsi="仿宋" w:eastAsia="仿宋" w:cs="Times New Roman"/>
          <w:kern w:val="0"/>
          <w:sz w:val="32"/>
          <w:szCs w:val="32"/>
        </w:rPr>
        <w:t>费支出</w:t>
      </w:r>
      <w:r>
        <w:rPr>
          <w:rFonts w:hint="eastAsia" w:ascii="仿宋" w:hAnsi="仿宋" w:eastAsia="仿宋" w:cs="Times New Roman"/>
          <w:kern w:val="0"/>
          <w:sz w:val="32"/>
          <w:szCs w:val="32"/>
        </w:rPr>
        <w:t>549.90</w:t>
      </w:r>
      <w:r>
        <w:rPr>
          <w:rFonts w:ascii="仿宋" w:hAnsi="仿宋" w:eastAsia="仿宋" w:cs="Times New Roman"/>
          <w:kern w:val="0"/>
          <w:sz w:val="32"/>
          <w:szCs w:val="32"/>
        </w:rPr>
        <w:t>万元，占“三公”经费的</w:t>
      </w:r>
      <w:r>
        <w:rPr>
          <w:rFonts w:hint="eastAsia" w:ascii="仿宋" w:hAnsi="仿宋" w:eastAsia="仿宋" w:cs="Times New Roman"/>
          <w:kern w:val="0"/>
          <w:sz w:val="32"/>
          <w:szCs w:val="32"/>
        </w:rPr>
        <w:t>99.46</w:t>
      </w:r>
      <w:r>
        <w:rPr>
          <w:rFonts w:ascii="仿宋" w:hAnsi="仿宋" w:eastAsia="仿宋" w:cs="Times New Roman"/>
          <w:kern w:val="0"/>
          <w:sz w:val="32"/>
          <w:szCs w:val="32"/>
        </w:rPr>
        <w:t>%；公务接待费支出</w:t>
      </w:r>
      <w:r>
        <w:rPr>
          <w:rFonts w:hint="eastAsia" w:ascii="仿宋" w:hAnsi="仿宋" w:eastAsia="仿宋" w:cs="Times New Roman"/>
          <w:kern w:val="0"/>
          <w:sz w:val="32"/>
          <w:szCs w:val="32"/>
        </w:rPr>
        <w:t>2.96</w:t>
      </w:r>
      <w:r>
        <w:rPr>
          <w:rFonts w:ascii="仿宋" w:hAnsi="仿宋" w:eastAsia="仿宋" w:cs="Times New Roman"/>
          <w:kern w:val="0"/>
          <w:sz w:val="32"/>
          <w:szCs w:val="32"/>
        </w:rPr>
        <w:t>万元，占“三公”经费的</w:t>
      </w:r>
      <w:r>
        <w:rPr>
          <w:rFonts w:hint="eastAsia" w:ascii="仿宋" w:hAnsi="仿宋" w:eastAsia="仿宋" w:cs="Times New Roman"/>
          <w:kern w:val="0"/>
          <w:sz w:val="32"/>
          <w:szCs w:val="32"/>
        </w:rPr>
        <w:t xml:space="preserve"> 0.54</w:t>
      </w:r>
      <w:r>
        <w:rPr>
          <w:rFonts w:ascii="仿宋" w:hAnsi="仿宋" w:eastAsia="仿宋" w:cs="Times New Roman"/>
          <w:kern w:val="0"/>
          <w:sz w:val="32"/>
          <w:szCs w:val="32"/>
        </w:rPr>
        <w:t>%。具体情况如下：</w:t>
      </w:r>
    </w:p>
    <w:p w14:paraId="772C82D7">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1．因公出国（境）费决算支出</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年初预算为0万元</w:t>
      </w:r>
      <w:r>
        <w:rPr>
          <w:rFonts w:ascii="仿宋" w:hAnsi="仿宋" w:eastAsia="仿宋" w:cs="Times New Roman"/>
          <w:kern w:val="0"/>
          <w:sz w:val="32"/>
          <w:szCs w:val="32"/>
        </w:rPr>
        <w:t>，比上年决算减少</w:t>
      </w:r>
      <w:r>
        <w:rPr>
          <w:rFonts w:hint="eastAsia" w:ascii="仿宋" w:hAnsi="仿宋" w:eastAsia="仿宋" w:cs="Times New Roman"/>
          <w:kern w:val="0"/>
          <w:sz w:val="32"/>
          <w:szCs w:val="32"/>
        </w:rPr>
        <w:t>23.07</w:t>
      </w:r>
      <w:r>
        <w:rPr>
          <w:rFonts w:ascii="仿宋" w:hAnsi="仿宋" w:eastAsia="仿宋" w:cs="Times New Roman"/>
          <w:kern w:val="0"/>
          <w:sz w:val="32"/>
          <w:szCs w:val="32"/>
        </w:rPr>
        <w:t>万元，主要原因为</w:t>
      </w:r>
      <w:r>
        <w:rPr>
          <w:rFonts w:hint="eastAsia" w:ascii="仿宋" w:hAnsi="仿宋" w:eastAsia="仿宋" w:cs="Times New Roman"/>
          <w:kern w:val="0"/>
          <w:sz w:val="32"/>
          <w:szCs w:val="32"/>
        </w:rPr>
        <w:t>因公出国（境）经费由财政实行集中管理，在年度执行中财政根据市政府出国经费审批意见办理相关预算调整</w:t>
      </w:r>
      <w:r>
        <w:rPr>
          <w:rFonts w:ascii="仿宋" w:hAnsi="仿宋" w:eastAsia="仿宋" w:cs="Times New Roman"/>
          <w:kern w:val="0"/>
          <w:sz w:val="32"/>
          <w:szCs w:val="32"/>
        </w:rPr>
        <w:t>；决算数</w:t>
      </w:r>
      <w:r>
        <w:rPr>
          <w:rFonts w:hint="eastAsia" w:ascii="仿宋" w:hAnsi="仿宋" w:eastAsia="仿宋" w:cs="Times New Roman"/>
          <w:kern w:val="0"/>
          <w:sz w:val="32"/>
          <w:szCs w:val="32"/>
        </w:rPr>
        <w:t>等于</w:t>
      </w:r>
      <w:r>
        <w:rPr>
          <w:rFonts w:ascii="仿宋" w:hAnsi="仿宋" w:eastAsia="仿宋" w:cs="Times New Roman"/>
          <w:kern w:val="0"/>
          <w:sz w:val="32"/>
          <w:szCs w:val="32"/>
        </w:rPr>
        <w:t>预算数</w:t>
      </w:r>
      <w:r>
        <w:rPr>
          <w:rFonts w:hint="eastAsia" w:ascii="仿宋" w:hAnsi="仿宋" w:eastAsia="仿宋" w:cs="Times New Roman"/>
          <w:kern w:val="0"/>
          <w:sz w:val="32"/>
          <w:szCs w:val="32"/>
        </w:rPr>
        <w:t>的主要原因是本部门2020年度无因公出国（境）事项</w:t>
      </w:r>
      <w:r>
        <w:rPr>
          <w:rFonts w:ascii="仿宋" w:hAnsi="仿宋" w:eastAsia="仿宋" w:cs="Times New Roman"/>
          <w:kern w:val="0"/>
          <w:sz w:val="32"/>
          <w:szCs w:val="32"/>
        </w:rPr>
        <w:t>。全年使用一般公共预算拨款支出安排的出国（境）团组</w:t>
      </w:r>
      <w:r>
        <w:rPr>
          <w:rFonts w:hint="eastAsia" w:ascii="仿宋" w:hAnsi="仿宋" w:eastAsia="仿宋" w:cs="Times New Roman"/>
          <w:kern w:val="0"/>
          <w:sz w:val="32"/>
          <w:szCs w:val="32"/>
        </w:rPr>
        <w:t>0</w:t>
      </w:r>
      <w:r>
        <w:rPr>
          <w:rFonts w:ascii="仿宋" w:hAnsi="仿宋" w:eastAsia="仿宋" w:cs="Times New Roman"/>
          <w:kern w:val="0"/>
          <w:sz w:val="32"/>
          <w:szCs w:val="32"/>
        </w:rPr>
        <w:t>个，累计</w:t>
      </w:r>
      <w:r>
        <w:rPr>
          <w:rFonts w:hint="eastAsia" w:ascii="仿宋" w:hAnsi="仿宋" w:eastAsia="仿宋" w:cs="Times New Roman"/>
          <w:kern w:val="0"/>
          <w:sz w:val="32"/>
          <w:szCs w:val="32"/>
        </w:rPr>
        <w:t>0</w:t>
      </w:r>
      <w:r>
        <w:rPr>
          <w:rFonts w:ascii="仿宋" w:hAnsi="仿宋" w:eastAsia="仿宋" w:cs="Times New Roman"/>
          <w:kern w:val="0"/>
          <w:sz w:val="32"/>
          <w:szCs w:val="32"/>
        </w:rPr>
        <w:t>人次。</w:t>
      </w:r>
    </w:p>
    <w:p w14:paraId="48A108A2">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2．公务用车购置及运行</w:t>
      </w:r>
      <w:r>
        <w:rPr>
          <w:rFonts w:hint="eastAsia" w:ascii="仿宋" w:hAnsi="仿宋" w:eastAsia="仿宋" w:cs="Times New Roman"/>
          <w:kern w:val="0"/>
          <w:sz w:val="32"/>
          <w:szCs w:val="32"/>
        </w:rPr>
        <w:t>维护</w:t>
      </w:r>
      <w:r>
        <w:rPr>
          <w:rFonts w:ascii="仿宋" w:hAnsi="仿宋" w:eastAsia="仿宋" w:cs="Times New Roman"/>
          <w:kern w:val="0"/>
          <w:sz w:val="32"/>
          <w:szCs w:val="32"/>
        </w:rPr>
        <w:t>费支出</w:t>
      </w:r>
      <w:r>
        <w:rPr>
          <w:rFonts w:hint="eastAsia" w:ascii="仿宋" w:hAnsi="仿宋" w:eastAsia="仿宋" w:cs="Times New Roman"/>
          <w:kern w:val="0"/>
          <w:sz w:val="32"/>
          <w:szCs w:val="32"/>
        </w:rPr>
        <w:t>549.90</w:t>
      </w:r>
      <w:r>
        <w:rPr>
          <w:rFonts w:ascii="仿宋" w:hAnsi="仿宋" w:eastAsia="仿宋" w:cs="Times New Roman"/>
          <w:kern w:val="0"/>
          <w:sz w:val="32"/>
          <w:szCs w:val="32"/>
        </w:rPr>
        <w:t>万元。其中：</w:t>
      </w:r>
    </w:p>
    <w:p w14:paraId="13CF96F9">
      <w:pPr>
        <w:autoSpaceDE w:val="0"/>
        <w:autoSpaceDN w:val="0"/>
        <w:snapToGrid w:val="0"/>
        <w:spacing w:line="550" w:lineRule="exact"/>
        <w:ind w:firstLine="640" w:firstLineChars="200"/>
        <w:rPr>
          <w:rFonts w:ascii="仿宋" w:hAnsi="仿宋" w:eastAsia="仿宋" w:cs="仿宋"/>
          <w:kern w:val="0"/>
          <w:sz w:val="32"/>
          <w:szCs w:val="32"/>
        </w:rPr>
      </w:pPr>
      <w:r>
        <w:rPr>
          <w:rFonts w:ascii="仿宋" w:hAnsi="仿宋" w:eastAsia="仿宋" w:cs="Times New Roman"/>
          <w:kern w:val="0"/>
          <w:sz w:val="32"/>
          <w:szCs w:val="32"/>
        </w:rPr>
        <w:t>（1）公务用车购置决算支出</w:t>
      </w:r>
      <w:r>
        <w:rPr>
          <w:rFonts w:hint="eastAsia" w:ascii="仿宋" w:hAnsi="仿宋" w:eastAsia="仿宋" w:cs="Times New Roman"/>
          <w:kern w:val="0"/>
          <w:sz w:val="32"/>
          <w:szCs w:val="32"/>
        </w:rPr>
        <w:t>149.40</w:t>
      </w:r>
      <w:r>
        <w:rPr>
          <w:rFonts w:ascii="仿宋" w:hAnsi="仿宋" w:eastAsia="仿宋" w:cs="Times New Roman"/>
          <w:kern w:val="0"/>
          <w:sz w:val="32"/>
          <w:szCs w:val="32"/>
        </w:rPr>
        <w:t>万元，</w:t>
      </w:r>
      <w:r>
        <w:rPr>
          <w:rFonts w:hint="eastAsia" w:ascii="仿宋" w:hAnsi="仿宋" w:eastAsia="仿宋" w:cs="Times New Roman"/>
          <w:kern w:val="0"/>
          <w:sz w:val="32"/>
          <w:szCs w:val="32"/>
        </w:rPr>
        <w:t>年初预算为0万元</w:t>
      </w:r>
      <w:r>
        <w:rPr>
          <w:rFonts w:ascii="仿宋" w:hAnsi="仿宋" w:eastAsia="仿宋" w:cs="Times New Roman"/>
          <w:kern w:val="0"/>
          <w:sz w:val="32"/>
          <w:szCs w:val="32"/>
        </w:rPr>
        <w:t>，比上年决算增加</w:t>
      </w:r>
      <w:r>
        <w:rPr>
          <w:rFonts w:hint="eastAsia" w:ascii="仿宋" w:hAnsi="仿宋" w:eastAsia="仿宋" w:cs="Times New Roman"/>
          <w:kern w:val="0"/>
          <w:sz w:val="32"/>
          <w:szCs w:val="32"/>
        </w:rPr>
        <w:t>88.26</w:t>
      </w:r>
      <w:r>
        <w:rPr>
          <w:rFonts w:ascii="仿宋" w:hAnsi="仿宋" w:eastAsia="仿宋" w:cs="Times New Roman"/>
          <w:kern w:val="0"/>
          <w:sz w:val="32"/>
          <w:szCs w:val="32"/>
        </w:rPr>
        <w:t>万元，主要原因为</w:t>
      </w:r>
      <w:r>
        <w:rPr>
          <w:rFonts w:hint="eastAsia" w:ascii="仿宋" w:hAnsi="仿宋" w:eastAsia="仿宋" w:cs="Times New Roman"/>
          <w:kern w:val="0"/>
          <w:sz w:val="32"/>
          <w:szCs w:val="32"/>
        </w:rPr>
        <w:t>2020年公务车</w:t>
      </w:r>
      <w:r>
        <w:rPr>
          <w:rFonts w:hint="eastAsia" w:ascii="仿宋" w:hAnsi="仿宋" w:eastAsia="仿宋" w:cs="仿宋"/>
          <w:kern w:val="0"/>
          <w:sz w:val="32"/>
          <w:szCs w:val="32"/>
        </w:rPr>
        <w:t>辆更新，公务用车购置经费增加</w:t>
      </w:r>
      <w:r>
        <w:rPr>
          <w:rFonts w:ascii="仿宋" w:hAnsi="仿宋" w:eastAsia="仿宋" w:cs="Times New Roman"/>
          <w:kern w:val="0"/>
          <w:sz w:val="32"/>
          <w:szCs w:val="32"/>
        </w:rPr>
        <w:t>；</w:t>
      </w:r>
      <w:r>
        <w:rPr>
          <w:rFonts w:ascii="仿宋" w:hAnsi="仿宋" w:eastAsia="仿宋" w:cs="仿宋"/>
          <w:kern w:val="0"/>
          <w:sz w:val="32"/>
          <w:szCs w:val="32"/>
        </w:rPr>
        <w:t>决算数大于预算数的主要原因是</w:t>
      </w:r>
      <w:r>
        <w:rPr>
          <w:rFonts w:hint="eastAsia" w:ascii="仿宋" w:hAnsi="仿宋" w:eastAsia="仿宋" w:cs="仿宋"/>
          <w:kern w:val="0"/>
          <w:sz w:val="32"/>
          <w:szCs w:val="32"/>
        </w:rPr>
        <w:t>经市政府批准，根据单位实际工作需要新增公务车辆购置计划。</w:t>
      </w:r>
      <w:r>
        <w:rPr>
          <w:rFonts w:ascii="仿宋" w:hAnsi="仿宋" w:eastAsia="仿宋" w:cs="Times New Roman"/>
          <w:kern w:val="0"/>
          <w:sz w:val="32"/>
          <w:szCs w:val="32"/>
        </w:rPr>
        <w:t>本年度使用一般公共预算拨款购置公务用车</w:t>
      </w:r>
      <w:r>
        <w:rPr>
          <w:rFonts w:hint="eastAsia" w:ascii="仿宋" w:hAnsi="仿宋" w:eastAsia="仿宋" w:cs="Times New Roman"/>
          <w:kern w:val="0"/>
          <w:sz w:val="32"/>
          <w:szCs w:val="32"/>
        </w:rPr>
        <w:t>5</w:t>
      </w:r>
      <w:r>
        <w:rPr>
          <w:rFonts w:ascii="仿宋" w:hAnsi="仿宋" w:eastAsia="仿宋" w:cs="Times New Roman"/>
          <w:kern w:val="0"/>
          <w:sz w:val="32"/>
          <w:szCs w:val="32"/>
        </w:rPr>
        <w:t>辆，</w:t>
      </w:r>
      <w:r>
        <w:rPr>
          <w:rFonts w:ascii="仿宋" w:hAnsi="仿宋" w:eastAsia="仿宋" w:cs="仿宋"/>
          <w:kern w:val="0"/>
          <w:sz w:val="32"/>
          <w:szCs w:val="32"/>
        </w:rPr>
        <w:t>主要为履行单位职能保障</w:t>
      </w:r>
      <w:r>
        <w:rPr>
          <w:rFonts w:hint="eastAsia" w:ascii="仿宋" w:hAnsi="仿宋" w:eastAsia="仿宋" w:cs="仿宋"/>
          <w:kern w:val="0"/>
          <w:sz w:val="32"/>
          <w:szCs w:val="32"/>
        </w:rPr>
        <w:t>，经市政府批准购买的公务用车。</w:t>
      </w:r>
    </w:p>
    <w:p w14:paraId="03986B68">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（2）公务用车运行维护费决算支出</w:t>
      </w:r>
      <w:r>
        <w:rPr>
          <w:rFonts w:hint="eastAsia" w:ascii="仿宋" w:hAnsi="仿宋" w:eastAsia="仿宋" w:cs="Times New Roman"/>
          <w:kern w:val="0"/>
          <w:sz w:val="32"/>
          <w:szCs w:val="32"/>
        </w:rPr>
        <w:t>400.50</w:t>
      </w:r>
      <w:r>
        <w:rPr>
          <w:rFonts w:ascii="仿宋" w:hAnsi="仿宋" w:eastAsia="仿宋" w:cs="Times New Roman"/>
          <w:kern w:val="0"/>
          <w:sz w:val="32"/>
          <w:szCs w:val="32"/>
        </w:rPr>
        <w:t>万元，完成预算的</w:t>
      </w:r>
      <w:r>
        <w:rPr>
          <w:rFonts w:hint="eastAsia" w:ascii="仿宋" w:hAnsi="仿宋" w:eastAsia="仿宋" w:cs="Times New Roman"/>
          <w:kern w:val="0"/>
          <w:sz w:val="32"/>
          <w:szCs w:val="32"/>
        </w:rPr>
        <w:t>73.61</w:t>
      </w:r>
      <w:r>
        <w:rPr>
          <w:rFonts w:ascii="仿宋" w:hAnsi="仿宋" w:eastAsia="仿宋" w:cs="Times New Roman"/>
          <w:kern w:val="0"/>
          <w:sz w:val="32"/>
          <w:szCs w:val="32"/>
        </w:rPr>
        <w:t>%，比上年决算减少</w:t>
      </w:r>
      <w:r>
        <w:rPr>
          <w:rFonts w:hint="eastAsia" w:ascii="仿宋" w:hAnsi="仿宋" w:eastAsia="仿宋" w:cs="Times New Roman"/>
          <w:kern w:val="0"/>
          <w:sz w:val="32"/>
          <w:szCs w:val="32"/>
        </w:rPr>
        <w:t>51.16</w:t>
      </w:r>
      <w:r>
        <w:rPr>
          <w:rFonts w:ascii="仿宋" w:hAnsi="仿宋" w:eastAsia="仿宋" w:cs="Times New Roman"/>
          <w:kern w:val="0"/>
          <w:sz w:val="32"/>
          <w:szCs w:val="32"/>
        </w:rPr>
        <w:t>万元，主要原因为</w:t>
      </w:r>
      <w:r>
        <w:rPr>
          <w:rFonts w:hint="eastAsia" w:ascii="仿宋" w:hAnsi="仿宋" w:eastAsia="仿宋" w:cs="仿宋"/>
          <w:kern w:val="0"/>
          <w:sz w:val="32"/>
          <w:szCs w:val="32"/>
        </w:rPr>
        <w:t>严格落实“三公”经费管理规定，压缩不必要公务用车费用支出</w:t>
      </w:r>
      <w:r>
        <w:rPr>
          <w:rFonts w:ascii="仿宋" w:hAnsi="仿宋" w:eastAsia="仿宋" w:cs="仿宋"/>
          <w:kern w:val="0"/>
          <w:sz w:val="32"/>
          <w:szCs w:val="32"/>
        </w:rPr>
        <w:t>；</w:t>
      </w:r>
      <w:r>
        <w:rPr>
          <w:rFonts w:ascii="仿宋" w:hAnsi="仿宋" w:eastAsia="仿宋" w:cs="Times New Roman"/>
          <w:kern w:val="0"/>
          <w:sz w:val="32"/>
          <w:szCs w:val="32"/>
        </w:rPr>
        <w:t>决算数小于预算数的主要原因</w:t>
      </w:r>
      <w:r>
        <w:rPr>
          <w:rFonts w:hint="eastAsia" w:ascii="仿宋" w:hAnsi="仿宋" w:eastAsia="仿宋" w:cs="Times New Roman"/>
          <w:kern w:val="0"/>
          <w:sz w:val="32"/>
          <w:szCs w:val="32"/>
        </w:rPr>
        <w:t>是</w:t>
      </w:r>
      <w:r>
        <w:rPr>
          <w:rFonts w:hint="eastAsia" w:ascii="仿宋" w:hAnsi="仿宋" w:eastAsia="仿宋" w:cs="仿宋"/>
          <w:kern w:val="0"/>
          <w:sz w:val="32"/>
          <w:szCs w:val="32"/>
        </w:rPr>
        <w:t>从严管理公务用车，控制公务车辆各项运行费用</w:t>
      </w:r>
      <w:r>
        <w:rPr>
          <w:rFonts w:ascii="仿宋" w:hAnsi="仿宋" w:eastAsia="仿宋" w:cs="Times New Roman"/>
          <w:kern w:val="0"/>
          <w:sz w:val="32"/>
          <w:szCs w:val="32"/>
        </w:rPr>
        <w:t>。公务用车运行维护费主要用于</w:t>
      </w:r>
      <w:r>
        <w:rPr>
          <w:rFonts w:hint="eastAsia" w:ascii="仿宋" w:hAnsi="仿宋" w:eastAsia="仿宋" w:cs="Times New Roman"/>
          <w:kern w:val="0"/>
          <w:sz w:val="32"/>
          <w:szCs w:val="32"/>
        </w:rPr>
        <w:t>公务车辆的维修、购买保险、加油费、停车过路费及车辆年检费等</w:t>
      </w:r>
      <w:r>
        <w:rPr>
          <w:rFonts w:ascii="仿宋" w:hAnsi="仿宋" w:eastAsia="仿宋" w:cs="Times New Roman"/>
          <w:kern w:val="0"/>
          <w:sz w:val="32"/>
          <w:szCs w:val="32"/>
        </w:rPr>
        <w:t>。2020年使用一般公共预算拨款开支运行维护费的公务用车保有量</w:t>
      </w:r>
      <w:r>
        <w:rPr>
          <w:rFonts w:hint="eastAsia" w:ascii="仿宋" w:hAnsi="仿宋" w:eastAsia="仿宋" w:cs="Times New Roman"/>
          <w:kern w:val="0"/>
          <w:sz w:val="32"/>
          <w:szCs w:val="32"/>
        </w:rPr>
        <w:t>118</w:t>
      </w:r>
      <w:r>
        <w:rPr>
          <w:rFonts w:ascii="仿宋" w:hAnsi="仿宋" w:eastAsia="仿宋" w:cs="Times New Roman"/>
          <w:kern w:val="0"/>
          <w:sz w:val="32"/>
          <w:szCs w:val="32"/>
        </w:rPr>
        <w:t>辆。</w:t>
      </w:r>
    </w:p>
    <w:p w14:paraId="0A3AB082">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3．公务接待费</w:t>
      </w:r>
      <w:r>
        <w:rPr>
          <w:rFonts w:hint="eastAsia" w:ascii="仿宋" w:hAnsi="仿宋" w:eastAsia="仿宋" w:cs="Times New Roman"/>
          <w:kern w:val="0"/>
          <w:sz w:val="32"/>
          <w:szCs w:val="32"/>
        </w:rPr>
        <w:t>2.96</w:t>
      </w:r>
      <w:r>
        <w:rPr>
          <w:rFonts w:ascii="仿宋" w:hAnsi="仿宋" w:eastAsia="仿宋" w:cs="Times New Roman"/>
          <w:kern w:val="0"/>
          <w:sz w:val="32"/>
          <w:szCs w:val="32"/>
        </w:rPr>
        <w:t>万元</w:t>
      </w:r>
      <w:r>
        <w:rPr>
          <w:rFonts w:hint="eastAsia" w:ascii="仿宋" w:hAnsi="仿宋" w:eastAsia="仿宋" w:cs="Times New Roman"/>
          <w:kern w:val="0"/>
          <w:sz w:val="32"/>
          <w:szCs w:val="32"/>
        </w:rPr>
        <w:t>，</w:t>
      </w:r>
      <w:r>
        <w:rPr>
          <w:rFonts w:ascii="仿宋" w:hAnsi="仿宋" w:eastAsia="仿宋" w:cs="Times New Roman"/>
          <w:kern w:val="0"/>
          <w:sz w:val="32"/>
          <w:szCs w:val="32"/>
        </w:rPr>
        <w:t>完成预算的</w:t>
      </w:r>
      <w:r>
        <w:rPr>
          <w:rFonts w:hint="eastAsia" w:ascii="仿宋" w:hAnsi="仿宋" w:eastAsia="仿宋" w:cs="Times New Roman"/>
          <w:kern w:val="0"/>
          <w:sz w:val="32"/>
          <w:szCs w:val="32"/>
        </w:rPr>
        <w:t>27.59</w:t>
      </w:r>
      <w:r>
        <w:rPr>
          <w:rFonts w:ascii="仿宋" w:hAnsi="仿宋" w:eastAsia="仿宋" w:cs="Times New Roman"/>
          <w:kern w:val="0"/>
          <w:sz w:val="32"/>
          <w:szCs w:val="32"/>
        </w:rPr>
        <w:t>%，比上年决算减少</w:t>
      </w:r>
      <w:r>
        <w:rPr>
          <w:rFonts w:hint="eastAsia" w:ascii="仿宋" w:hAnsi="仿宋" w:eastAsia="仿宋" w:cs="Times New Roman"/>
          <w:kern w:val="0"/>
          <w:sz w:val="32"/>
          <w:szCs w:val="32"/>
        </w:rPr>
        <w:t>0.82</w:t>
      </w:r>
      <w:r>
        <w:rPr>
          <w:rFonts w:ascii="仿宋" w:hAnsi="仿宋" w:eastAsia="仿宋" w:cs="Times New Roman"/>
          <w:kern w:val="0"/>
          <w:sz w:val="32"/>
          <w:szCs w:val="32"/>
        </w:rPr>
        <w:t>万元，主要原因为</w:t>
      </w:r>
      <w:r>
        <w:rPr>
          <w:rFonts w:hint="eastAsia" w:ascii="仿宋" w:hAnsi="仿宋" w:eastAsia="仿宋" w:cs="Times New Roman"/>
          <w:kern w:val="0"/>
          <w:sz w:val="32"/>
          <w:szCs w:val="32"/>
        </w:rPr>
        <w:t>调整接待计划</w:t>
      </w:r>
      <w:r>
        <w:rPr>
          <w:rFonts w:ascii="仿宋" w:hAnsi="仿宋" w:eastAsia="仿宋" w:cs="Times New Roman"/>
          <w:kern w:val="0"/>
          <w:sz w:val="32"/>
          <w:szCs w:val="32"/>
        </w:rPr>
        <w:t>；决算数小于预算数的主要原因</w:t>
      </w:r>
      <w:r>
        <w:rPr>
          <w:rFonts w:hint="eastAsia" w:ascii="仿宋" w:hAnsi="仿宋" w:eastAsia="仿宋" w:cs="Times New Roman"/>
          <w:kern w:val="0"/>
          <w:sz w:val="32"/>
          <w:szCs w:val="32"/>
        </w:rPr>
        <w:t>是加强作风建设，严格遵守</w:t>
      </w:r>
      <w:r>
        <w:rPr>
          <w:rFonts w:hint="eastAsia" w:ascii="仿宋" w:hAnsi="仿宋" w:eastAsia="仿宋" w:cs="Times New Roman"/>
          <w:kern w:val="0"/>
          <w:sz w:val="32"/>
          <w:szCs w:val="32"/>
          <w:lang w:eastAsia="zh-CN"/>
        </w:rPr>
        <w:t>中央</w:t>
      </w:r>
      <w:r>
        <w:rPr>
          <w:rFonts w:hint="eastAsia" w:ascii="仿宋" w:hAnsi="仿宋" w:eastAsia="仿宋" w:cs="Times New Roman"/>
          <w:kern w:val="0"/>
          <w:sz w:val="32"/>
          <w:szCs w:val="32"/>
        </w:rPr>
        <w:t>八项规定，</w:t>
      </w:r>
      <w:bookmarkStart w:id="0" w:name="_GoBack"/>
      <w:bookmarkEnd w:id="0"/>
      <w:r>
        <w:rPr>
          <w:rFonts w:hint="eastAsia" w:ascii="仿宋" w:hAnsi="仿宋" w:eastAsia="仿宋" w:cs="Times New Roman"/>
          <w:kern w:val="0"/>
          <w:sz w:val="32"/>
          <w:szCs w:val="32"/>
        </w:rPr>
        <w:t>从严控制接待费用</w:t>
      </w:r>
      <w:r>
        <w:rPr>
          <w:rFonts w:ascii="仿宋" w:hAnsi="仿宋" w:eastAsia="仿宋" w:cs="Times New Roman"/>
          <w:kern w:val="0"/>
          <w:sz w:val="32"/>
          <w:szCs w:val="32"/>
        </w:rPr>
        <w:t>。其中：国内公务接待支出</w:t>
      </w:r>
      <w:r>
        <w:rPr>
          <w:rFonts w:hint="eastAsia" w:ascii="仿宋" w:hAnsi="仿宋" w:eastAsia="仿宋" w:cs="Times New Roman"/>
          <w:kern w:val="0"/>
          <w:sz w:val="32"/>
          <w:szCs w:val="32"/>
        </w:rPr>
        <w:t>2.96</w:t>
      </w:r>
      <w:r>
        <w:rPr>
          <w:rFonts w:ascii="仿宋" w:hAnsi="仿宋" w:eastAsia="仿宋" w:cs="Times New Roman"/>
          <w:kern w:val="0"/>
          <w:sz w:val="32"/>
          <w:szCs w:val="32"/>
        </w:rPr>
        <w:t>万元，接待</w:t>
      </w:r>
      <w:r>
        <w:rPr>
          <w:rFonts w:hint="eastAsia" w:ascii="仿宋" w:hAnsi="仿宋" w:eastAsia="仿宋" w:cs="Times New Roman"/>
          <w:kern w:val="0"/>
          <w:sz w:val="32"/>
          <w:szCs w:val="32"/>
        </w:rPr>
        <w:t>11</w:t>
      </w:r>
      <w:r>
        <w:rPr>
          <w:rFonts w:ascii="仿宋" w:hAnsi="仿宋" w:eastAsia="仿宋" w:cs="Times New Roman"/>
          <w:kern w:val="0"/>
          <w:sz w:val="32"/>
          <w:szCs w:val="32"/>
        </w:rPr>
        <w:t>批次，</w:t>
      </w:r>
      <w:r>
        <w:rPr>
          <w:rFonts w:hint="eastAsia" w:ascii="仿宋" w:hAnsi="仿宋" w:eastAsia="仿宋" w:cs="Times New Roman"/>
          <w:kern w:val="0"/>
          <w:sz w:val="32"/>
          <w:szCs w:val="32"/>
        </w:rPr>
        <w:t>115</w:t>
      </w:r>
      <w:r>
        <w:rPr>
          <w:rFonts w:ascii="仿宋" w:hAnsi="仿宋" w:eastAsia="仿宋" w:cs="Times New Roman"/>
          <w:kern w:val="0"/>
          <w:sz w:val="32"/>
          <w:szCs w:val="32"/>
        </w:rPr>
        <w:t>人次</w:t>
      </w:r>
      <w:r>
        <w:rPr>
          <w:rFonts w:hint="eastAsia" w:ascii="仿宋" w:hAnsi="仿宋" w:eastAsia="仿宋" w:cs="Times New Roman"/>
          <w:kern w:val="0"/>
          <w:sz w:val="32"/>
          <w:szCs w:val="32"/>
        </w:rPr>
        <w:t>，</w:t>
      </w:r>
      <w:r>
        <w:rPr>
          <w:rFonts w:ascii="仿宋" w:hAnsi="仿宋" w:eastAsia="仿宋" w:cs="Times New Roman"/>
          <w:kern w:val="0"/>
          <w:sz w:val="32"/>
          <w:szCs w:val="32"/>
        </w:rPr>
        <w:t>主要为接待</w:t>
      </w:r>
      <w:r>
        <w:rPr>
          <w:rFonts w:hint="eastAsia" w:ascii="仿宋" w:hAnsi="仿宋" w:eastAsia="仿宋" w:cs="Times New Roman"/>
          <w:kern w:val="0"/>
          <w:sz w:val="32"/>
          <w:szCs w:val="32"/>
        </w:rPr>
        <w:t>兄弟城市学习调研考察；国</w:t>
      </w:r>
      <w:r>
        <w:rPr>
          <w:rFonts w:ascii="仿宋" w:hAnsi="仿宋" w:eastAsia="仿宋" w:cs="Times New Roman"/>
          <w:kern w:val="0"/>
          <w:sz w:val="32"/>
          <w:szCs w:val="32"/>
        </w:rPr>
        <w:t>（</w:t>
      </w:r>
      <w:r>
        <w:rPr>
          <w:rFonts w:hint="eastAsia" w:ascii="仿宋" w:hAnsi="仿宋" w:eastAsia="仿宋" w:cs="Times New Roman"/>
          <w:kern w:val="0"/>
          <w:sz w:val="32"/>
          <w:szCs w:val="32"/>
        </w:rPr>
        <w:t>境</w:t>
      </w:r>
      <w:r>
        <w:rPr>
          <w:rFonts w:ascii="仿宋" w:hAnsi="仿宋" w:eastAsia="仿宋" w:cs="Times New Roman"/>
          <w:kern w:val="0"/>
          <w:sz w:val="32"/>
          <w:szCs w:val="32"/>
        </w:rPr>
        <w:t>）</w:t>
      </w:r>
      <w:r>
        <w:rPr>
          <w:rFonts w:hint="eastAsia" w:ascii="仿宋" w:hAnsi="仿宋" w:eastAsia="仿宋" w:cs="Times New Roman"/>
          <w:kern w:val="0"/>
          <w:sz w:val="32"/>
          <w:szCs w:val="32"/>
        </w:rPr>
        <w:t>外公务</w:t>
      </w:r>
      <w:r>
        <w:rPr>
          <w:rFonts w:ascii="仿宋" w:hAnsi="仿宋" w:eastAsia="仿宋" w:cs="Times New Roman"/>
          <w:kern w:val="0"/>
          <w:sz w:val="32"/>
          <w:szCs w:val="32"/>
        </w:rPr>
        <w:t>接待支出</w:t>
      </w:r>
      <w:r>
        <w:rPr>
          <w:rFonts w:hint="eastAsia" w:ascii="仿宋" w:hAnsi="仿宋" w:eastAsia="仿宋" w:cs="Times New Roman"/>
          <w:kern w:val="0"/>
          <w:sz w:val="32"/>
          <w:szCs w:val="32"/>
        </w:rPr>
        <w:t>0</w:t>
      </w:r>
      <w:r>
        <w:rPr>
          <w:rFonts w:ascii="仿宋" w:hAnsi="仿宋" w:eastAsia="仿宋" w:cs="Times New Roman"/>
          <w:kern w:val="0"/>
          <w:sz w:val="32"/>
          <w:szCs w:val="32"/>
        </w:rPr>
        <w:t>万元，接待</w:t>
      </w:r>
      <w:r>
        <w:rPr>
          <w:rFonts w:hint="eastAsia" w:ascii="仿宋" w:hAnsi="仿宋" w:eastAsia="仿宋" w:cs="Times New Roman"/>
          <w:kern w:val="0"/>
          <w:sz w:val="32"/>
          <w:szCs w:val="32"/>
        </w:rPr>
        <w:t>0</w:t>
      </w:r>
      <w:r>
        <w:rPr>
          <w:rFonts w:ascii="仿宋" w:hAnsi="仿宋" w:eastAsia="仿宋" w:cs="Times New Roman"/>
          <w:kern w:val="0"/>
          <w:sz w:val="32"/>
          <w:szCs w:val="32"/>
        </w:rPr>
        <w:t>批次，</w:t>
      </w:r>
      <w:r>
        <w:rPr>
          <w:rFonts w:hint="eastAsia" w:ascii="仿宋" w:hAnsi="仿宋" w:eastAsia="仿宋" w:cs="Times New Roman"/>
          <w:kern w:val="0"/>
          <w:sz w:val="32"/>
          <w:szCs w:val="32"/>
        </w:rPr>
        <w:t>0</w:t>
      </w:r>
      <w:r>
        <w:rPr>
          <w:rFonts w:ascii="仿宋" w:hAnsi="仿宋" w:eastAsia="仿宋" w:cs="Times New Roman"/>
          <w:kern w:val="0"/>
          <w:sz w:val="32"/>
          <w:szCs w:val="32"/>
        </w:rPr>
        <w:t>人次</w:t>
      </w:r>
      <w:r>
        <w:rPr>
          <w:rFonts w:hint="eastAsia" w:ascii="仿宋" w:hAnsi="仿宋" w:eastAsia="仿宋" w:cs="Times New Roman"/>
          <w:kern w:val="0"/>
          <w:sz w:val="32"/>
          <w:szCs w:val="32"/>
        </w:rPr>
        <w:t>，本部门无国（境）外公务接待</w:t>
      </w:r>
      <w:r>
        <w:rPr>
          <w:rFonts w:ascii="仿宋" w:hAnsi="仿宋" w:eastAsia="仿宋" w:cs="Times New Roman"/>
          <w:kern w:val="0"/>
          <w:sz w:val="32"/>
          <w:szCs w:val="32"/>
        </w:rPr>
        <w:t>。</w:t>
      </w:r>
    </w:p>
    <w:p w14:paraId="2EE65FA9">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2020年度一般公共预算拨款安排的会议费决算支出</w:t>
      </w:r>
      <w:r>
        <w:rPr>
          <w:rFonts w:hint="eastAsia" w:ascii="仿宋" w:hAnsi="仿宋" w:eastAsia="仿宋" w:cs="Times New Roman"/>
          <w:kern w:val="0"/>
          <w:sz w:val="32"/>
          <w:szCs w:val="32"/>
        </w:rPr>
        <w:t>9.65</w:t>
      </w:r>
      <w:r>
        <w:rPr>
          <w:rFonts w:ascii="仿宋" w:hAnsi="仿宋" w:eastAsia="仿宋" w:cs="Times New Roman"/>
          <w:kern w:val="0"/>
          <w:sz w:val="32"/>
          <w:szCs w:val="32"/>
        </w:rPr>
        <w:t>万元，完成预算的</w:t>
      </w:r>
      <w:r>
        <w:rPr>
          <w:rFonts w:hint="eastAsia" w:ascii="仿宋" w:hAnsi="仿宋" w:eastAsia="仿宋" w:cs="Times New Roman"/>
          <w:kern w:val="0"/>
          <w:sz w:val="32"/>
          <w:szCs w:val="32"/>
        </w:rPr>
        <w:t>54.52</w:t>
      </w:r>
      <w:r>
        <w:rPr>
          <w:rFonts w:ascii="仿宋" w:hAnsi="仿宋" w:eastAsia="仿宋" w:cs="Times New Roman"/>
          <w:kern w:val="0"/>
          <w:sz w:val="32"/>
          <w:szCs w:val="32"/>
        </w:rPr>
        <w:t>%，比上年决算减少</w:t>
      </w:r>
      <w:r>
        <w:rPr>
          <w:rFonts w:hint="eastAsia" w:ascii="仿宋" w:hAnsi="仿宋" w:eastAsia="仿宋" w:cs="Times New Roman"/>
          <w:kern w:val="0"/>
          <w:sz w:val="32"/>
          <w:szCs w:val="32"/>
        </w:rPr>
        <w:t>4.04</w:t>
      </w:r>
      <w:r>
        <w:rPr>
          <w:rFonts w:ascii="仿宋" w:hAnsi="仿宋" w:eastAsia="仿宋" w:cs="Times New Roman"/>
          <w:kern w:val="0"/>
          <w:sz w:val="32"/>
          <w:szCs w:val="32"/>
        </w:rPr>
        <w:t>万元，主要原因为</w:t>
      </w:r>
      <w:r>
        <w:rPr>
          <w:rFonts w:hint="eastAsia" w:ascii="仿宋" w:hAnsi="仿宋" w:eastAsia="仿宋" w:cs="Times New Roman"/>
          <w:kern w:val="0"/>
          <w:sz w:val="32"/>
          <w:szCs w:val="32"/>
        </w:rPr>
        <w:t>根据防疫要求调整会议计划安排</w:t>
      </w:r>
      <w:r>
        <w:rPr>
          <w:rFonts w:ascii="仿宋" w:hAnsi="仿宋" w:eastAsia="仿宋" w:cs="Times New Roman"/>
          <w:kern w:val="0"/>
          <w:sz w:val="32"/>
          <w:szCs w:val="32"/>
        </w:rPr>
        <w:t>；决算数小于预算数的主要原因</w:t>
      </w:r>
      <w:r>
        <w:rPr>
          <w:rFonts w:hint="eastAsia" w:ascii="仿宋" w:hAnsi="仿宋" w:eastAsia="仿宋" w:cs="Times New Roman"/>
          <w:kern w:val="0"/>
          <w:sz w:val="32"/>
          <w:szCs w:val="32"/>
        </w:rPr>
        <w:t>是压缩会议场次，降低会议经费开支</w:t>
      </w:r>
      <w:r>
        <w:rPr>
          <w:rFonts w:ascii="仿宋" w:hAnsi="仿宋" w:eastAsia="仿宋" w:cs="Times New Roman"/>
          <w:kern w:val="0"/>
          <w:sz w:val="32"/>
          <w:szCs w:val="32"/>
        </w:rPr>
        <w:t>。2020年度全年召开会议</w:t>
      </w:r>
      <w:r>
        <w:rPr>
          <w:rFonts w:hint="eastAsia" w:ascii="仿宋" w:hAnsi="仿宋" w:eastAsia="仿宋" w:cs="Times New Roman"/>
          <w:kern w:val="0"/>
          <w:sz w:val="32"/>
          <w:szCs w:val="32"/>
        </w:rPr>
        <w:t>37</w:t>
      </w:r>
      <w:r>
        <w:rPr>
          <w:rFonts w:ascii="仿宋" w:hAnsi="仿宋" w:eastAsia="仿宋" w:cs="Times New Roman"/>
          <w:kern w:val="0"/>
          <w:sz w:val="32"/>
          <w:szCs w:val="32"/>
        </w:rPr>
        <w:t>个，参加会议</w:t>
      </w:r>
      <w:r>
        <w:rPr>
          <w:rFonts w:hint="eastAsia" w:ascii="仿宋" w:hAnsi="仿宋" w:eastAsia="仿宋" w:cs="Times New Roman"/>
          <w:kern w:val="0"/>
          <w:sz w:val="32"/>
          <w:szCs w:val="32"/>
        </w:rPr>
        <w:t>2713</w:t>
      </w:r>
      <w:r>
        <w:rPr>
          <w:rFonts w:ascii="仿宋" w:hAnsi="仿宋" w:eastAsia="仿宋" w:cs="Times New Roman"/>
          <w:kern w:val="0"/>
          <w:sz w:val="32"/>
          <w:szCs w:val="32"/>
        </w:rPr>
        <w:t>人次。主要为召开</w:t>
      </w:r>
      <w:r>
        <w:rPr>
          <w:rFonts w:hint="eastAsia" w:ascii="仿宋" w:hAnsi="仿宋" w:eastAsia="仿宋" w:cs="Times New Roman"/>
          <w:kern w:val="0"/>
          <w:sz w:val="32"/>
          <w:szCs w:val="32"/>
        </w:rPr>
        <w:t>局系统领导干部专题会、局党组会、办公会、民主生活会、审计、财务、房产、基建、节能、公务用车标准化等各类专题工作会等</w:t>
      </w:r>
      <w:r>
        <w:rPr>
          <w:rFonts w:ascii="仿宋" w:hAnsi="仿宋" w:eastAsia="仿宋" w:cs="Times New Roman"/>
          <w:kern w:val="0"/>
          <w:sz w:val="32"/>
          <w:szCs w:val="32"/>
        </w:rPr>
        <w:t>。</w:t>
      </w:r>
    </w:p>
    <w:p w14:paraId="37976496">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2020年度一般公共预算拨款安排的培训费决算支出</w:t>
      </w:r>
      <w:r>
        <w:rPr>
          <w:rFonts w:hint="eastAsia" w:ascii="仿宋" w:hAnsi="仿宋" w:eastAsia="仿宋" w:cs="Times New Roman"/>
          <w:kern w:val="0"/>
          <w:sz w:val="32"/>
          <w:szCs w:val="32"/>
        </w:rPr>
        <w:t>51.61</w:t>
      </w:r>
      <w:r>
        <w:rPr>
          <w:rFonts w:ascii="仿宋" w:hAnsi="仿宋" w:eastAsia="仿宋" w:cs="Times New Roman"/>
          <w:kern w:val="0"/>
          <w:sz w:val="32"/>
          <w:szCs w:val="32"/>
        </w:rPr>
        <w:t>万元，完成预算的</w:t>
      </w:r>
      <w:r>
        <w:rPr>
          <w:rFonts w:hint="eastAsia" w:ascii="仿宋" w:hAnsi="仿宋" w:eastAsia="仿宋" w:cs="Times New Roman"/>
          <w:kern w:val="0"/>
          <w:sz w:val="32"/>
          <w:szCs w:val="32"/>
        </w:rPr>
        <w:t>62.51</w:t>
      </w:r>
      <w:r>
        <w:rPr>
          <w:rFonts w:ascii="仿宋" w:hAnsi="仿宋" w:eastAsia="仿宋" w:cs="Times New Roman"/>
          <w:kern w:val="0"/>
          <w:sz w:val="32"/>
          <w:szCs w:val="32"/>
        </w:rPr>
        <w:t>%，比上年决算减少</w:t>
      </w:r>
      <w:r>
        <w:rPr>
          <w:rFonts w:hint="eastAsia" w:ascii="仿宋" w:hAnsi="仿宋" w:eastAsia="仿宋" w:cs="Times New Roman"/>
          <w:kern w:val="0"/>
          <w:sz w:val="32"/>
          <w:szCs w:val="32"/>
        </w:rPr>
        <w:t>11.73</w:t>
      </w:r>
      <w:r>
        <w:rPr>
          <w:rFonts w:ascii="仿宋" w:hAnsi="仿宋" w:eastAsia="仿宋" w:cs="Times New Roman"/>
          <w:kern w:val="0"/>
          <w:sz w:val="32"/>
          <w:szCs w:val="32"/>
        </w:rPr>
        <w:t>万元，主要原因为</w:t>
      </w:r>
      <w:r>
        <w:rPr>
          <w:rFonts w:hint="eastAsia" w:ascii="仿宋" w:hAnsi="仿宋" w:eastAsia="仿宋" w:cs="Times New Roman"/>
          <w:kern w:val="0"/>
          <w:sz w:val="32"/>
          <w:szCs w:val="32"/>
        </w:rPr>
        <w:t>根据防疫要求调整培训计划安排</w:t>
      </w:r>
      <w:r>
        <w:rPr>
          <w:rFonts w:ascii="仿宋" w:hAnsi="仿宋" w:eastAsia="仿宋" w:cs="Times New Roman"/>
          <w:kern w:val="0"/>
          <w:sz w:val="32"/>
          <w:szCs w:val="32"/>
        </w:rPr>
        <w:t>；决算数小于预算数的主要原因</w:t>
      </w:r>
      <w:r>
        <w:rPr>
          <w:rFonts w:hint="eastAsia" w:ascii="仿宋" w:hAnsi="仿宋" w:eastAsia="仿宋" w:cs="Times New Roman"/>
          <w:kern w:val="0"/>
          <w:sz w:val="32"/>
          <w:szCs w:val="32"/>
        </w:rPr>
        <w:t>是压减培训场次，严格控制培训人数，降低培训经费开支。</w:t>
      </w:r>
      <w:r>
        <w:rPr>
          <w:rFonts w:ascii="仿宋" w:hAnsi="仿宋" w:eastAsia="仿宋" w:cs="Times New Roman"/>
          <w:kern w:val="0"/>
          <w:sz w:val="32"/>
          <w:szCs w:val="32"/>
        </w:rPr>
        <w:t>2020年度全年组织培训</w:t>
      </w:r>
      <w:r>
        <w:rPr>
          <w:rFonts w:hint="eastAsia" w:ascii="仿宋" w:hAnsi="仿宋" w:eastAsia="仿宋" w:cs="Times New Roman"/>
          <w:kern w:val="0"/>
          <w:sz w:val="32"/>
          <w:szCs w:val="32"/>
        </w:rPr>
        <w:t>62</w:t>
      </w:r>
      <w:r>
        <w:rPr>
          <w:rFonts w:ascii="仿宋" w:hAnsi="仿宋" w:eastAsia="仿宋" w:cs="Times New Roman"/>
          <w:kern w:val="0"/>
          <w:sz w:val="32"/>
          <w:szCs w:val="32"/>
        </w:rPr>
        <w:t>个，组织培训</w:t>
      </w:r>
      <w:r>
        <w:rPr>
          <w:rFonts w:hint="eastAsia" w:ascii="仿宋" w:hAnsi="仿宋" w:eastAsia="仿宋" w:cs="Times New Roman"/>
          <w:kern w:val="0"/>
          <w:sz w:val="32"/>
          <w:szCs w:val="32"/>
        </w:rPr>
        <w:t>2477</w:t>
      </w:r>
      <w:r>
        <w:rPr>
          <w:rFonts w:ascii="仿宋" w:hAnsi="仿宋" w:eastAsia="仿宋" w:cs="Times New Roman"/>
          <w:kern w:val="0"/>
          <w:sz w:val="32"/>
          <w:szCs w:val="32"/>
        </w:rPr>
        <w:t>人次。主要为培训</w:t>
      </w:r>
      <w:r>
        <w:rPr>
          <w:rFonts w:hint="eastAsia" w:ascii="仿宋" w:hAnsi="仿宋" w:eastAsia="仿宋" w:cs="Times New Roman"/>
          <w:kern w:val="0"/>
          <w:sz w:val="32"/>
          <w:szCs w:val="32"/>
        </w:rPr>
        <w:t>局系统工勤人员继续教育，公务员修学提升，“干部讲堂”，主题教育，人事、审计、财务、基建、幼教、厨师、驾驶员等业务提升专业学习等</w:t>
      </w:r>
      <w:r>
        <w:rPr>
          <w:rFonts w:ascii="仿宋" w:hAnsi="仿宋" w:eastAsia="仿宋" w:cs="Times New Roman"/>
          <w:kern w:val="0"/>
          <w:sz w:val="32"/>
          <w:szCs w:val="32"/>
        </w:rPr>
        <w:t>。</w:t>
      </w:r>
    </w:p>
    <w:p w14:paraId="5C107212">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十、政府性基金预算</w:t>
      </w:r>
      <w:r>
        <w:rPr>
          <w:rFonts w:hint="eastAsia" w:ascii="黑体" w:hAnsi="黑体" w:eastAsia="黑体" w:cs="Times New Roman"/>
          <w:kern w:val="0"/>
          <w:sz w:val="32"/>
          <w:szCs w:val="32"/>
        </w:rPr>
        <w:t>财政</w:t>
      </w:r>
      <w:r>
        <w:rPr>
          <w:rFonts w:ascii="黑体" w:hAnsi="黑体" w:eastAsia="黑体" w:cs="Times New Roman"/>
          <w:kern w:val="0"/>
          <w:sz w:val="32"/>
          <w:szCs w:val="32"/>
        </w:rPr>
        <w:t>拨款收入支出决算情况说明</w:t>
      </w:r>
    </w:p>
    <w:p w14:paraId="59E80F33">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2020年政府性基金预算财政拨款年初结转和结余</w:t>
      </w:r>
      <w:r>
        <w:rPr>
          <w:rFonts w:hint="eastAsia" w:ascii="仿宋" w:hAnsi="仿宋" w:eastAsia="仿宋" w:cs="Times New Roman"/>
          <w:kern w:val="0"/>
          <w:sz w:val="32"/>
          <w:szCs w:val="32"/>
        </w:rPr>
        <w:t>0</w:t>
      </w:r>
      <w:r>
        <w:rPr>
          <w:rFonts w:ascii="仿宋" w:hAnsi="仿宋" w:eastAsia="仿宋" w:cs="Times New Roman"/>
          <w:kern w:val="0"/>
          <w:sz w:val="32"/>
          <w:szCs w:val="32"/>
        </w:rPr>
        <w:t>万元，本年收入决算</w:t>
      </w:r>
      <w:r>
        <w:rPr>
          <w:rFonts w:hint="eastAsia" w:ascii="仿宋" w:hAnsi="仿宋" w:eastAsia="仿宋" w:cs="Times New Roman"/>
          <w:kern w:val="0"/>
          <w:sz w:val="32"/>
          <w:szCs w:val="32"/>
        </w:rPr>
        <w:t>0</w:t>
      </w:r>
      <w:r>
        <w:rPr>
          <w:rFonts w:ascii="仿宋" w:hAnsi="仿宋" w:eastAsia="仿宋" w:cs="Times New Roman"/>
          <w:kern w:val="0"/>
          <w:sz w:val="32"/>
          <w:szCs w:val="32"/>
        </w:rPr>
        <w:t>万元，本年支出决算</w:t>
      </w:r>
      <w:r>
        <w:rPr>
          <w:rFonts w:hint="eastAsia" w:ascii="仿宋" w:hAnsi="仿宋" w:eastAsia="仿宋" w:cs="Times New Roman"/>
          <w:kern w:val="0"/>
          <w:sz w:val="32"/>
          <w:szCs w:val="32"/>
        </w:rPr>
        <w:t>0</w:t>
      </w:r>
      <w:r>
        <w:rPr>
          <w:rFonts w:ascii="仿宋" w:hAnsi="仿宋" w:eastAsia="仿宋" w:cs="Times New Roman"/>
          <w:kern w:val="0"/>
          <w:sz w:val="32"/>
          <w:szCs w:val="32"/>
        </w:rPr>
        <w:t>万元，年末结转和结余</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本部门无政府性基金预算财政拨款收支及结转和结余。</w:t>
      </w:r>
    </w:p>
    <w:p w14:paraId="726D36CC">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十一、</w:t>
      </w:r>
      <w:r>
        <w:rPr>
          <w:rFonts w:hint="eastAsia" w:ascii="黑体" w:hAnsi="黑体" w:eastAsia="黑体" w:cs="Times New Roman"/>
          <w:kern w:val="0"/>
          <w:sz w:val="32"/>
          <w:szCs w:val="32"/>
        </w:rPr>
        <w:t>一般</w:t>
      </w:r>
      <w:r>
        <w:rPr>
          <w:rFonts w:ascii="黑体" w:hAnsi="黑体" w:eastAsia="黑体" w:cs="Times New Roman"/>
          <w:kern w:val="0"/>
          <w:sz w:val="32"/>
          <w:szCs w:val="32"/>
        </w:rPr>
        <w:t>公共预算机关运行经费支出决算情况说明</w:t>
      </w:r>
    </w:p>
    <w:p w14:paraId="73F402F4">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2020年本部门机关运行经费支出</w:t>
      </w:r>
      <w:r>
        <w:rPr>
          <w:rFonts w:hint="eastAsia" w:ascii="仿宋" w:hAnsi="仿宋" w:eastAsia="仿宋" w:cs="Times New Roman"/>
          <w:kern w:val="0"/>
          <w:sz w:val="32"/>
          <w:szCs w:val="32"/>
        </w:rPr>
        <w:t>458.95</w:t>
      </w:r>
      <w:r>
        <w:rPr>
          <w:rFonts w:ascii="仿宋" w:hAnsi="仿宋" w:eastAsia="仿宋" w:cs="Times New Roman"/>
          <w:kern w:val="0"/>
          <w:sz w:val="32"/>
          <w:szCs w:val="32"/>
        </w:rPr>
        <w:t>万元，比</w:t>
      </w:r>
      <w:r>
        <w:rPr>
          <w:rFonts w:hint="eastAsia" w:ascii="仿宋" w:hAnsi="仿宋" w:eastAsia="仿宋" w:cs="Times New Roman"/>
          <w:kern w:val="0"/>
          <w:sz w:val="32"/>
          <w:szCs w:val="32"/>
        </w:rPr>
        <w:t>上</w:t>
      </w:r>
      <w:r>
        <w:rPr>
          <w:rFonts w:ascii="仿宋" w:hAnsi="仿宋" w:eastAsia="仿宋" w:cs="Times New Roman"/>
          <w:kern w:val="0"/>
          <w:sz w:val="32"/>
          <w:szCs w:val="32"/>
        </w:rPr>
        <w:t>年减少</w:t>
      </w:r>
      <w:r>
        <w:rPr>
          <w:rFonts w:hint="eastAsia" w:ascii="仿宋" w:hAnsi="仿宋" w:eastAsia="仿宋" w:cs="Times New Roman"/>
          <w:kern w:val="0"/>
          <w:sz w:val="32"/>
          <w:szCs w:val="32"/>
        </w:rPr>
        <w:t>2.58</w:t>
      </w:r>
      <w:r>
        <w:rPr>
          <w:rFonts w:ascii="仿宋" w:hAnsi="仿宋" w:eastAsia="仿宋" w:cs="Times New Roman"/>
          <w:kern w:val="0"/>
          <w:sz w:val="32"/>
          <w:szCs w:val="32"/>
        </w:rPr>
        <w:t>万元，降低</w:t>
      </w:r>
      <w:r>
        <w:rPr>
          <w:rFonts w:hint="eastAsia" w:ascii="仿宋" w:hAnsi="仿宋" w:eastAsia="仿宋" w:cs="Times New Roman"/>
          <w:kern w:val="0"/>
          <w:sz w:val="32"/>
          <w:szCs w:val="32"/>
        </w:rPr>
        <w:t>0.56</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积极响应节约型机关创建，从严控制机关运行经费开支</w:t>
      </w:r>
      <w:r>
        <w:rPr>
          <w:rFonts w:ascii="仿宋" w:hAnsi="仿宋" w:eastAsia="仿宋" w:cs="Times New Roman"/>
          <w:kern w:val="0"/>
          <w:sz w:val="32"/>
          <w:szCs w:val="32"/>
        </w:rPr>
        <w:t>。</w:t>
      </w:r>
    </w:p>
    <w:p w14:paraId="24095A9E">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十二、政府采购支出决算情况说明</w:t>
      </w:r>
    </w:p>
    <w:p w14:paraId="24B74D46">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2020年度政府采购支出总额</w:t>
      </w:r>
      <w:r>
        <w:rPr>
          <w:rFonts w:hint="eastAsia" w:ascii="仿宋" w:hAnsi="仿宋" w:eastAsia="仿宋" w:cs="Times New Roman"/>
          <w:kern w:val="0"/>
          <w:sz w:val="32"/>
          <w:szCs w:val="32"/>
        </w:rPr>
        <w:t>15095.35</w:t>
      </w:r>
      <w:r>
        <w:rPr>
          <w:rFonts w:ascii="仿宋" w:hAnsi="仿宋" w:eastAsia="仿宋" w:cs="Times New Roman"/>
          <w:kern w:val="0"/>
          <w:sz w:val="32"/>
          <w:szCs w:val="32"/>
        </w:rPr>
        <w:t>万元，其中：政府采购货物支出</w:t>
      </w:r>
      <w:r>
        <w:rPr>
          <w:rFonts w:hint="eastAsia" w:ascii="仿宋" w:hAnsi="仿宋" w:eastAsia="仿宋" w:cs="Times New Roman"/>
          <w:kern w:val="0"/>
          <w:sz w:val="32"/>
          <w:szCs w:val="32"/>
        </w:rPr>
        <w:t>5350.52</w:t>
      </w:r>
      <w:r>
        <w:rPr>
          <w:rFonts w:ascii="仿宋" w:hAnsi="仿宋" w:eastAsia="仿宋" w:cs="Times New Roman"/>
          <w:kern w:val="0"/>
          <w:sz w:val="32"/>
          <w:szCs w:val="32"/>
        </w:rPr>
        <w:t>万元、政府采购工程支出</w:t>
      </w:r>
      <w:r>
        <w:rPr>
          <w:rFonts w:hint="eastAsia" w:ascii="仿宋" w:hAnsi="仿宋" w:eastAsia="仿宋" w:cs="Times New Roman"/>
          <w:kern w:val="0"/>
          <w:sz w:val="32"/>
          <w:szCs w:val="32"/>
        </w:rPr>
        <w:t>7510.21</w:t>
      </w:r>
      <w:r>
        <w:rPr>
          <w:rFonts w:ascii="仿宋" w:hAnsi="仿宋" w:eastAsia="仿宋" w:cs="Times New Roman"/>
          <w:kern w:val="0"/>
          <w:sz w:val="32"/>
          <w:szCs w:val="32"/>
        </w:rPr>
        <w:t>万元、政府采购服务支出</w:t>
      </w:r>
      <w:r>
        <w:rPr>
          <w:rFonts w:hint="eastAsia" w:ascii="仿宋" w:hAnsi="仿宋" w:eastAsia="仿宋" w:cs="Times New Roman"/>
          <w:kern w:val="0"/>
          <w:sz w:val="32"/>
          <w:szCs w:val="32"/>
        </w:rPr>
        <w:t>2234.62</w:t>
      </w:r>
      <w:r>
        <w:rPr>
          <w:rFonts w:ascii="仿宋" w:hAnsi="仿宋" w:eastAsia="仿宋" w:cs="Times New Roman"/>
          <w:kern w:val="0"/>
          <w:sz w:val="32"/>
          <w:szCs w:val="32"/>
        </w:rPr>
        <w:t>万元。授予中小企业合同金额</w:t>
      </w:r>
      <w:r>
        <w:rPr>
          <w:rFonts w:hint="eastAsia" w:ascii="仿宋" w:hAnsi="仿宋" w:eastAsia="仿宋" w:cs="Times New Roman"/>
          <w:kern w:val="0"/>
          <w:sz w:val="32"/>
          <w:szCs w:val="32"/>
        </w:rPr>
        <w:t xml:space="preserve"> 10882.61</w:t>
      </w:r>
      <w:r>
        <w:rPr>
          <w:rFonts w:ascii="仿宋" w:hAnsi="仿宋" w:eastAsia="仿宋" w:cs="Times New Roman"/>
          <w:kern w:val="0"/>
          <w:sz w:val="32"/>
          <w:szCs w:val="32"/>
        </w:rPr>
        <w:t>万元，占政府采购支出总额的</w:t>
      </w:r>
      <w:r>
        <w:rPr>
          <w:rFonts w:hint="eastAsia" w:ascii="仿宋" w:hAnsi="仿宋" w:eastAsia="仿宋" w:cs="Times New Roman"/>
          <w:kern w:val="0"/>
          <w:sz w:val="32"/>
          <w:szCs w:val="32"/>
        </w:rPr>
        <w:t>72.09</w:t>
      </w:r>
      <w:r>
        <w:rPr>
          <w:rFonts w:ascii="仿宋" w:hAnsi="仿宋" w:eastAsia="仿宋" w:cs="Times New Roman"/>
          <w:kern w:val="0"/>
          <w:sz w:val="32"/>
          <w:szCs w:val="32"/>
        </w:rPr>
        <w:t>%，其中：授予小微企业合同金额</w:t>
      </w:r>
      <w:r>
        <w:rPr>
          <w:rFonts w:hint="eastAsia" w:ascii="仿宋" w:hAnsi="仿宋" w:eastAsia="仿宋" w:cs="Times New Roman"/>
          <w:kern w:val="0"/>
          <w:sz w:val="32"/>
          <w:szCs w:val="32"/>
        </w:rPr>
        <w:t>394.58</w:t>
      </w:r>
      <w:r>
        <w:rPr>
          <w:rFonts w:ascii="仿宋" w:hAnsi="仿宋" w:eastAsia="仿宋" w:cs="Times New Roman"/>
          <w:kern w:val="0"/>
          <w:sz w:val="32"/>
          <w:szCs w:val="32"/>
        </w:rPr>
        <w:t>万元，占政府采购支出总额的</w:t>
      </w:r>
      <w:r>
        <w:rPr>
          <w:rFonts w:hint="eastAsia" w:ascii="仿宋" w:hAnsi="仿宋" w:eastAsia="仿宋" w:cs="Times New Roman"/>
          <w:kern w:val="0"/>
          <w:sz w:val="32"/>
          <w:szCs w:val="32"/>
        </w:rPr>
        <w:t xml:space="preserve"> 2.61</w:t>
      </w:r>
      <w:r>
        <w:rPr>
          <w:rFonts w:ascii="仿宋" w:hAnsi="仿宋" w:eastAsia="仿宋" w:cs="Times New Roman"/>
          <w:kern w:val="0"/>
          <w:sz w:val="32"/>
          <w:szCs w:val="32"/>
        </w:rPr>
        <w:t>%。</w:t>
      </w:r>
    </w:p>
    <w:p w14:paraId="7BB24A23">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十三、国有资产占用情况</w:t>
      </w:r>
      <w:r>
        <w:rPr>
          <w:rFonts w:hint="eastAsia" w:ascii="黑体" w:hAnsi="黑体" w:eastAsia="黑体" w:cs="Times New Roman"/>
          <w:kern w:val="0"/>
          <w:sz w:val="32"/>
          <w:szCs w:val="32"/>
        </w:rPr>
        <w:t>说明</w:t>
      </w:r>
    </w:p>
    <w:p w14:paraId="2E3D6D73">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本部门（单位）共有车辆</w:t>
      </w:r>
      <w:r>
        <w:rPr>
          <w:rFonts w:hint="eastAsia" w:ascii="仿宋" w:hAnsi="仿宋" w:eastAsia="仿宋" w:cs="Times New Roman"/>
          <w:kern w:val="0"/>
          <w:sz w:val="32"/>
          <w:szCs w:val="32"/>
        </w:rPr>
        <w:t>125</w:t>
      </w:r>
      <w:r>
        <w:rPr>
          <w:rFonts w:ascii="仿宋" w:hAnsi="仿宋" w:eastAsia="仿宋" w:cs="Times New Roman"/>
          <w:kern w:val="0"/>
          <w:sz w:val="32"/>
          <w:szCs w:val="32"/>
        </w:rPr>
        <w:t>辆，其中，副部（省）级及以上领导用车</w:t>
      </w:r>
      <w:r>
        <w:rPr>
          <w:rFonts w:hint="eastAsia" w:ascii="仿宋" w:hAnsi="仿宋" w:eastAsia="仿宋" w:cs="Times New Roman"/>
          <w:kern w:val="0"/>
          <w:sz w:val="32"/>
          <w:szCs w:val="32"/>
        </w:rPr>
        <w:t>4</w:t>
      </w:r>
      <w:r>
        <w:rPr>
          <w:rFonts w:ascii="仿宋" w:hAnsi="仿宋" w:eastAsia="仿宋" w:cs="Times New Roman"/>
          <w:kern w:val="0"/>
          <w:sz w:val="32"/>
          <w:szCs w:val="32"/>
        </w:rPr>
        <w:t>辆、主要领导干部用车</w:t>
      </w:r>
      <w:r>
        <w:rPr>
          <w:rFonts w:hint="eastAsia" w:ascii="仿宋" w:hAnsi="仿宋" w:eastAsia="仿宋" w:cs="Times New Roman"/>
          <w:kern w:val="0"/>
          <w:sz w:val="32"/>
          <w:szCs w:val="32"/>
        </w:rPr>
        <w:t>25</w:t>
      </w:r>
      <w:r>
        <w:rPr>
          <w:rFonts w:ascii="仿宋" w:hAnsi="仿宋" w:eastAsia="仿宋" w:cs="Times New Roman"/>
          <w:kern w:val="0"/>
          <w:sz w:val="32"/>
          <w:szCs w:val="32"/>
        </w:rPr>
        <w:t>辆、机要通信用车</w:t>
      </w:r>
      <w:r>
        <w:rPr>
          <w:rFonts w:hint="eastAsia" w:ascii="仿宋" w:hAnsi="仿宋" w:eastAsia="仿宋" w:cs="Times New Roman"/>
          <w:kern w:val="0"/>
          <w:sz w:val="32"/>
          <w:szCs w:val="32"/>
        </w:rPr>
        <w:t>0</w:t>
      </w:r>
      <w:r>
        <w:rPr>
          <w:rFonts w:ascii="仿宋" w:hAnsi="仿宋" w:eastAsia="仿宋" w:cs="Times New Roman"/>
          <w:kern w:val="0"/>
          <w:sz w:val="32"/>
          <w:szCs w:val="32"/>
        </w:rPr>
        <w:t>辆、应急保障用车</w:t>
      </w:r>
      <w:r>
        <w:rPr>
          <w:rFonts w:hint="eastAsia" w:ascii="仿宋" w:hAnsi="仿宋" w:eastAsia="仿宋" w:cs="Times New Roman"/>
          <w:kern w:val="0"/>
          <w:sz w:val="32"/>
          <w:szCs w:val="32"/>
        </w:rPr>
        <w:t>0</w:t>
      </w:r>
      <w:r>
        <w:rPr>
          <w:rFonts w:ascii="仿宋" w:hAnsi="仿宋" w:eastAsia="仿宋" w:cs="Times New Roman"/>
          <w:kern w:val="0"/>
          <w:sz w:val="32"/>
          <w:szCs w:val="32"/>
        </w:rPr>
        <w:t>辆、执法执勤用车</w:t>
      </w:r>
      <w:r>
        <w:rPr>
          <w:rFonts w:hint="eastAsia" w:ascii="仿宋" w:hAnsi="仿宋" w:eastAsia="仿宋" w:cs="Times New Roman"/>
          <w:kern w:val="0"/>
          <w:sz w:val="32"/>
          <w:szCs w:val="32"/>
        </w:rPr>
        <w:t>0</w:t>
      </w:r>
      <w:r>
        <w:rPr>
          <w:rFonts w:ascii="仿宋" w:hAnsi="仿宋" w:eastAsia="仿宋" w:cs="Times New Roman"/>
          <w:kern w:val="0"/>
          <w:sz w:val="32"/>
          <w:szCs w:val="32"/>
        </w:rPr>
        <w:t>辆、特种专业用车</w:t>
      </w:r>
      <w:r>
        <w:rPr>
          <w:rFonts w:hint="eastAsia" w:ascii="仿宋" w:hAnsi="仿宋" w:eastAsia="仿宋" w:cs="Times New Roman"/>
          <w:kern w:val="0"/>
          <w:sz w:val="32"/>
          <w:szCs w:val="32"/>
        </w:rPr>
        <w:t>1</w:t>
      </w:r>
      <w:r>
        <w:rPr>
          <w:rFonts w:ascii="仿宋" w:hAnsi="仿宋" w:eastAsia="仿宋" w:cs="Times New Roman"/>
          <w:kern w:val="0"/>
          <w:sz w:val="32"/>
          <w:szCs w:val="32"/>
        </w:rPr>
        <w:t>辆、</w:t>
      </w:r>
      <w:r>
        <w:rPr>
          <w:rFonts w:hint="eastAsia" w:ascii="仿宋" w:hAnsi="仿宋" w:eastAsia="仿宋" w:cs="Times New Roman"/>
          <w:kern w:val="0"/>
          <w:sz w:val="32"/>
          <w:szCs w:val="32"/>
        </w:rPr>
        <w:t>离退休</w:t>
      </w:r>
      <w:r>
        <w:rPr>
          <w:rFonts w:ascii="仿宋" w:hAnsi="仿宋" w:eastAsia="仿宋" w:cs="Times New Roman"/>
          <w:kern w:val="0"/>
          <w:sz w:val="32"/>
          <w:szCs w:val="32"/>
        </w:rPr>
        <w:t>干部用车</w:t>
      </w:r>
      <w:r>
        <w:rPr>
          <w:rFonts w:hint="eastAsia" w:ascii="仿宋" w:hAnsi="仿宋" w:eastAsia="仿宋" w:cs="Times New Roman"/>
          <w:kern w:val="0"/>
          <w:sz w:val="32"/>
          <w:szCs w:val="32"/>
        </w:rPr>
        <w:t>29</w:t>
      </w:r>
      <w:r>
        <w:rPr>
          <w:rFonts w:ascii="仿宋" w:hAnsi="仿宋" w:eastAsia="仿宋" w:cs="Times New Roman"/>
          <w:kern w:val="0"/>
          <w:sz w:val="32"/>
          <w:szCs w:val="32"/>
        </w:rPr>
        <w:t>辆，其他用车</w:t>
      </w:r>
      <w:r>
        <w:rPr>
          <w:rFonts w:hint="eastAsia" w:ascii="仿宋" w:hAnsi="仿宋" w:eastAsia="仿宋" w:cs="Times New Roman"/>
          <w:kern w:val="0"/>
          <w:sz w:val="32"/>
          <w:szCs w:val="32"/>
        </w:rPr>
        <w:t>66</w:t>
      </w:r>
      <w:r>
        <w:rPr>
          <w:rFonts w:ascii="仿宋" w:hAnsi="仿宋" w:eastAsia="仿宋" w:cs="Times New Roman"/>
          <w:kern w:val="0"/>
          <w:sz w:val="32"/>
          <w:szCs w:val="32"/>
        </w:rPr>
        <w:t>辆，其他用车主要是</w:t>
      </w:r>
      <w:r>
        <w:rPr>
          <w:rFonts w:hint="eastAsia" w:ascii="仿宋" w:hAnsi="仿宋" w:eastAsia="仿宋" w:cs="Times New Roman"/>
          <w:kern w:val="0"/>
          <w:sz w:val="32"/>
          <w:szCs w:val="32"/>
        </w:rPr>
        <w:t>公车中心用于调研接待、专项任务保障的一般公务用车</w:t>
      </w:r>
      <w:r>
        <w:rPr>
          <w:rFonts w:ascii="仿宋" w:hAnsi="仿宋" w:eastAsia="仿宋" w:cs="Times New Roman"/>
          <w:kern w:val="0"/>
          <w:sz w:val="32"/>
          <w:szCs w:val="32"/>
        </w:rPr>
        <w:t>；单价50万元（含）以上的通用设备</w:t>
      </w:r>
      <w:r>
        <w:rPr>
          <w:rFonts w:hint="eastAsia" w:ascii="仿宋" w:hAnsi="仿宋" w:eastAsia="仿宋" w:cs="Times New Roman"/>
          <w:kern w:val="0"/>
          <w:sz w:val="32"/>
          <w:szCs w:val="32"/>
        </w:rPr>
        <w:t>18</w:t>
      </w:r>
      <w:r>
        <w:rPr>
          <w:rFonts w:ascii="仿宋" w:hAnsi="仿宋" w:eastAsia="仿宋" w:cs="Times New Roman"/>
          <w:kern w:val="0"/>
          <w:sz w:val="32"/>
          <w:szCs w:val="32"/>
        </w:rPr>
        <w:t>台（套），单价100万元（含）以上的专用设备</w:t>
      </w:r>
      <w:r>
        <w:rPr>
          <w:rFonts w:hint="eastAsia" w:ascii="仿宋" w:hAnsi="仿宋" w:eastAsia="仿宋" w:cs="Times New Roman"/>
          <w:kern w:val="0"/>
          <w:sz w:val="32"/>
          <w:szCs w:val="32"/>
        </w:rPr>
        <w:t>24</w:t>
      </w:r>
      <w:r>
        <w:rPr>
          <w:rFonts w:ascii="仿宋" w:hAnsi="仿宋" w:eastAsia="仿宋" w:cs="Times New Roman"/>
          <w:kern w:val="0"/>
          <w:sz w:val="32"/>
          <w:szCs w:val="32"/>
        </w:rPr>
        <w:t>台（套）</w:t>
      </w:r>
      <w:r>
        <w:rPr>
          <w:rFonts w:hint="eastAsia" w:ascii="仿宋" w:hAnsi="仿宋" w:eastAsia="仿宋" w:cs="Times New Roman"/>
          <w:kern w:val="0"/>
          <w:sz w:val="32"/>
          <w:szCs w:val="32"/>
        </w:rPr>
        <w:t>。</w:t>
      </w:r>
    </w:p>
    <w:p w14:paraId="3BB4B891">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十</w:t>
      </w:r>
      <w:r>
        <w:rPr>
          <w:rFonts w:hint="eastAsia" w:ascii="黑体" w:hAnsi="黑体" w:eastAsia="黑体" w:cs="Times New Roman"/>
          <w:kern w:val="0"/>
          <w:sz w:val="32"/>
          <w:szCs w:val="32"/>
        </w:rPr>
        <w:t>四</w:t>
      </w:r>
      <w:r>
        <w:rPr>
          <w:rFonts w:ascii="黑体" w:hAnsi="黑体" w:eastAsia="黑体" w:cs="Times New Roman"/>
          <w:kern w:val="0"/>
          <w:sz w:val="32"/>
          <w:szCs w:val="32"/>
        </w:rPr>
        <w:t>、预算绩效评价工作开展情况</w:t>
      </w:r>
    </w:p>
    <w:p w14:paraId="3CDFB5E2">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2020年度，本部门单位共</w:t>
      </w:r>
      <w:r>
        <w:rPr>
          <w:rFonts w:hint="eastAsia" w:ascii="仿宋" w:hAnsi="仿宋" w:eastAsia="仿宋" w:cs="Times New Roman"/>
          <w:kern w:val="0"/>
          <w:sz w:val="32"/>
          <w:szCs w:val="32"/>
        </w:rPr>
        <w:t>0</w:t>
      </w:r>
      <w:r>
        <w:rPr>
          <w:rFonts w:ascii="仿宋" w:hAnsi="仿宋" w:eastAsia="仿宋" w:cs="Times New Roman"/>
          <w:kern w:val="0"/>
          <w:sz w:val="32"/>
          <w:szCs w:val="32"/>
        </w:rPr>
        <w:t>个项目开展了财政重点绩效评价，涉及财政性资金合计</w:t>
      </w:r>
      <w:r>
        <w:rPr>
          <w:rFonts w:hint="eastAsia" w:ascii="仿宋" w:hAnsi="仿宋" w:eastAsia="仿宋" w:cs="Times New Roman"/>
          <w:kern w:val="0"/>
          <w:sz w:val="32"/>
          <w:szCs w:val="32"/>
        </w:rPr>
        <w:t>0</w:t>
      </w:r>
      <w:r>
        <w:rPr>
          <w:rFonts w:ascii="仿宋" w:hAnsi="仿宋" w:eastAsia="仿宋" w:cs="Times New Roman"/>
          <w:kern w:val="0"/>
          <w:sz w:val="32"/>
          <w:szCs w:val="32"/>
        </w:rPr>
        <w:t>万元；本部门单位（</w:t>
      </w:r>
      <w:r>
        <w:rPr>
          <w:rFonts w:hint="eastAsia" w:ascii="仿宋" w:hAnsi="仿宋" w:eastAsia="仿宋" w:cs="Times New Roman"/>
          <w:kern w:val="0"/>
          <w:sz w:val="32"/>
          <w:szCs w:val="32"/>
        </w:rPr>
        <w:t>□开展、</w:t>
      </w:r>
      <w:r>
        <w:rPr>
          <w:rFonts w:hint="eastAsia" w:ascii="Times New Roman" w:hAnsi="Times New Roman" w:eastAsia="仿宋" w:cs="Times New Roman"/>
          <w:kern w:val="0"/>
          <w:szCs w:val="21"/>
          <w:bdr w:val="single" w:color="auto" w:sz="4" w:space="0"/>
        </w:rPr>
        <w:t>√</w:t>
      </w:r>
      <w:r>
        <w:rPr>
          <w:rFonts w:hint="eastAsia" w:ascii="仿宋" w:hAnsi="仿宋" w:eastAsia="仿宋" w:cs="Times New Roman"/>
          <w:kern w:val="0"/>
          <w:sz w:val="32"/>
          <w:szCs w:val="32"/>
        </w:rPr>
        <w:t>未开展</w:t>
      </w:r>
      <w:r>
        <w:rPr>
          <w:rFonts w:ascii="仿宋" w:hAnsi="仿宋" w:eastAsia="仿宋" w:cs="Times New Roman"/>
          <w:kern w:val="0"/>
          <w:sz w:val="32"/>
          <w:szCs w:val="32"/>
        </w:rPr>
        <w:t>）财政整体支出重点绩效评价，涉及财政性资金</w:t>
      </w:r>
      <w:r>
        <w:rPr>
          <w:rFonts w:hint="eastAsia" w:ascii="仿宋" w:hAnsi="仿宋" w:eastAsia="仿宋" w:cs="Times New Roman"/>
          <w:kern w:val="0"/>
          <w:sz w:val="32"/>
          <w:szCs w:val="32"/>
        </w:rPr>
        <w:t>0</w:t>
      </w:r>
      <w:r>
        <w:rPr>
          <w:rFonts w:ascii="仿宋" w:hAnsi="仿宋" w:eastAsia="仿宋" w:cs="Times New Roman"/>
          <w:kern w:val="0"/>
          <w:sz w:val="32"/>
          <w:szCs w:val="32"/>
        </w:rPr>
        <w:t>万元；本部门单位共</w:t>
      </w:r>
      <w:r>
        <w:rPr>
          <w:rFonts w:hint="eastAsia" w:ascii="仿宋" w:hAnsi="仿宋" w:eastAsia="仿宋" w:cs="Times New Roman"/>
          <w:kern w:val="0"/>
          <w:sz w:val="32"/>
          <w:szCs w:val="32"/>
        </w:rPr>
        <w:t>59</w:t>
      </w:r>
      <w:r>
        <w:rPr>
          <w:rFonts w:ascii="仿宋" w:hAnsi="仿宋" w:eastAsia="仿宋" w:cs="Times New Roman"/>
          <w:kern w:val="0"/>
          <w:sz w:val="32"/>
          <w:szCs w:val="32"/>
        </w:rPr>
        <w:t>个项目开展了部门单位绩效自评，涉及财政性资金合计</w:t>
      </w:r>
      <w:r>
        <w:rPr>
          <w:rFonts w:hint="eastAsia" w:ascii="仿宋" w:hAnsi="仿宋" w:eastAsia="仿宋" w:cs="Times New Roman"/>
          <w:kern w:val="0"/>
          <w:sz w:val="32"/>
          <w:szCs w:val="32"/>
        </w:rPr>
        <w:t>36026.21</w:t>
      </w:r>
      <w:r>
        <w:rPr>
          <w:rFonts w:ascii="仿宋" w:hAnsi="仿宋" w:eastAsia="仿宋" w:cs="Times New Roman"/>
          <w:kern w:val="0"/>
          <w:sz w:val="32"/>
          <w:szCs w:val="32"/>
        </w:rPr>
        <w:t>万元</w:t>
      </w:r>
      <w:r>
        <w:rPr>
          <w:rFonts w:hint="eastAsia" w:ascii="仿宋" w:hAnsi="仿宋" w:eastAsia="仿宋" w:cs="Times New Roman"/>
          <w:kern w:val="0"/>
          <w:sz w:val="32"/>
          <w:szCs w:val="32"/>
        </w:rPr>
        <w:t>。</w:t>
      </w:r>
    </w:p>
    <w:p w14:paraId="4EFD8838">
      <w:pPr>
        <w:autoSpaceDE w:val="0"/>
        <w:autoSpaceDN w:val="0"/>
        <w:snapToGrid w:val="0"/>
        <w:spacing w:line="550" w:lineRule="exact"/>
        <w:rPr>
          <w:rFonts w:ascii="Times New Roman" w:hAnsi="Times New Roman" w:eastAsia="方正仿宋_GBK" w:cs="Times New Roman"/>
          <w:color w:val="FF0000"/>
          <w:kern w:val="0"/>
          <w:sz w:val="32"/>
          <w:szCs w:val="32"/>
        </w:rPr>
      </w:pPr>
    </w:p>
    <w:p w14:paraId="0D581369">
      <w:pPr>
        <w:autoSpaceDE w:val="0"/>
        <w:autoSpaceDN w:val="0"/>
        <w:snapToGrid w:val="0"/>
        <w:spacing w:line="550" w:lineRule="exact"/>
        <w:rPr>
          <w:rFonts w:ascii="Times New Roman" w:hAnsi="Times New Roman" w:eastAsia="方正仿宋_GBK" w:cs="Times New Roman"/>
          <w:kern w:val="0"/>
          <w:sz w:val="32"/>
          <w:szCs w:val="32"/>
        </w:rPr>
      </w:pPr>
    </w:p>
    <w:p w14:paraId="64D1A084">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5E015BAC">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r>
        <w:rPr>
          <w:rFonts w:ascii="黑体" w:hAnsi="黑体" w:eastAsia="黑体" w:cs="Times New Roman"/>
          <w:kern w:val="0"/>
          <w:sz w:val="36"/>
          <w:szCs w:val="36"/>
        </w:rPr>
        <w:t>第四部分　名词解释</w:t>
      </w:r>
    </w:p>
    <w:p w14:paraId="72B147BB">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一、财政拨款收入：指单位本年度从</w:t>
      </w:r>
      <w:r>
        <w:rPr>
          <w:rFonts w:hint="eastAsia" w:ascii="仿宋" w:hAnsi="仿宋" w:eastAsia="仿宋" w:cs="Times New Roman"/>
          <w:kern w:val="0"/>
          <w:sz w:val="32"/>
          <w:szCs w:val="32"/>
        </w:rPr>
        <w:t>同级</w:t>
      </w:r>
      <w:r>
        <w:rPr>
          <w:rFonts w:ascii="仿宋" w:hAnsi="仿宋" w:eastAsia="仿宋" w:cs="Times New Roman"/>
          <w:kern w:val="0"/>
          <w:sz w:val="32"/>
          <w:szCs w:val="32"/>
        </w:rPr>
        <w:t>财政部门取得的</w:t>
      </w:r>
      <w:r>
        <w:rPr>
          <w:rFonts w:hint="eastAsia" w:ascii="仿宋" w:hAnsi="仿宋" w:eastAsia="仿宋" w:cs="Times New Roman"/>
          <w:kern w:val="0"/>
          <w:sz w:val="32"/>
          <w:szCs w:val="32"/>
        </w:rPr>
        <w:t>各</w:t>
      </w:r>
      <w:r>
        <w:rPr>
          <w:rFonts w:ascii="仿宋" w:hAnsi="仿宋" w:eastAsia="仿宋" w:cs="Times New Roman"/>
          <w:kern w:val="0"/>
          <w:sz w:val="32"/>
          <w:szCs w:val="32"/>
        </w:rPr>
        <w:t>类财政拨款。</w:t>
      </w:r>
    </w:p>
    <w:p w14:paraId="2ABA1DBA">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二、上级补助收入：指事业单位从主管部门和上级单位取得的非财政补助收入。</w:t>
      </w:r>
    </w:p>
    <w:p w14:paraId="77AE2BED">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三、事业收入：指事业单位开展专业业务活动及其辅助活动取得的收入，事业单位收到的财政专户实际核拨的教育收费等资金在此反映。</w:t>
      </w:r>
    </w:p>
    <w:p w14:paraId="456B5A38">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四、经营收入：指事业单位在专业业务活动及其辅助活动之外开展非独立核算经营活动取得的收入。</w:t>
      </w:r>
    </w:p>
    <w:p w14:paraId="570C7550">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五、附属单位</w:t>
      </w:r>
      <w:r>
        <w:rPr>
          <w:rFonts w:hint="eastAsia" w:ascii="仿宋" w:hAnsi="仿宋" w:eastAsia="仿宋" w:cs="Times New Roman"/>
          <w:kern w:val="0"/>
          <w:sz w:val="32"/>
          <w:szCs w:val="32"/>
        </w:rPr>
        <w:t>上</w:t>
      </w:r>
      <w:r>
        <w:rPr>
          <w:rFonts w:ascii="仿宋" w:hAnsi="仿宋" w:eastAsia="仿宋" w:cs="Times New Roman"/>
          <w:kern w:val="0"/>
          <w:sz w:val="32"/>
          <w:szCs w:val="32"/>
        </w:rPr>
        <w:t>缴</w:t>
      </w:r>
      <w:r>
        <w:rPr>
          <w:rFonts w:hint="eastAsia" w:ascii="仿宋" w:hAnsi="仿宋" w:eastAsia="仿宋" w:cs="Times New Roman"/>
          <w:kern w:val="0"/>
          <w:sz w:val="32"/>
          <w:szCs w:val="32"/>
        </w:rPr>
        <w:t>收入</w:t>
      </w:r>
      <w:r>
        <w:rPr>
          <w:rFonts w:ascii="仿宋" w:hAnsi="仿宋" w:eastAsia="仿宋" w:cs="Times New Roman"/>
          <w:kern w:val="0"/>
          <w:sz w:val="32"/>
          <w:szCs w:val="32"/>
        </w:rPr>
        <w:t>：指事业单位附属独立核算单位按照有关规定上缴的收入。</w:t>
      </w:r>
    </w:p>
    <w:p w14:paraId="3B3F5228">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六、其他收入：指单位取得的除上述“财政拨款收入”、“事业收入”、“经营收入”等以外的各项收入。</w:t>
      </w:r>
    </w:p>
    <w:p w14:paraId="7545C879">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七、</w:t>
      </w:r>
      <w:r>
        <w:rPr>
          <w:rFonts w:hint="eastAsia" w:ascii="仿宋" w:hAnsi="仿宋" w:eastAsia="仿宋" w:cs="Times New Roman"/>
          <w:kern w:val="0"/>
          <w:sz w:val="32"/>
          <w:szCs w:val="32"/>
        </w:rPr>
        <w:t>使用</w:t>
      </w:r>
      <w:r>
        <w:rPr>
          <w:rFonts w:ascii="仿宋" w:hAnsi="仿宋" w:eastAsia="仿宋" w:cs="Times New Roman"/>
          <w:kern w:val="0"/>
          <w:sz w:val="32"/>
          <w:szCs w:val="32"/>
        </w:rPr>
        <w:t>非财政拨款结余：指事业单位</w:t>
      </w:r>
      <w:r>
        <w:rPr>
          <w:rFonts w:hint="eastAsia" w:ascii="仿宋" w:hAnsi="仿宋" w:eastAsia="仿宋" w:cs="Times New Roman"/>
          <w:kern w:val="0"/>
          <w:sz w:val="32"/>
          <w:szCs w:val="32"/>
        </w:rPr>
        <w:t>使用非</w:t>
      </w:r>
      <w:r>
        <w:rPr>
          <w:rFonts w:ascii="仿宋" w:hAnsi="仿宋" w:eastAsia="仿宋" w:cs="Times New Roman"/>
          <w:kern w:val="0"/>
          <w:sz w:val="32"/>
          <w:szCs w:val="32"/>
        </w:rPr>
        <w:t>财政拨款结余（原事业基金</w:t>
      </w:r>
      <w:r>
        <w:rPr>
          <w:rFonts w:hint="eastAsia" w:ascii="仿宋" w:hAnsi="仿宋" w:eastAsia="仿宋" w:cs="Times New Roman"/>
          <w:kern w:val="0"/>
          <w:sz w:val="32"/>
          <w:szCs w:val="32"/>
        </w:rPr>
        <w:t>）</w:t>
      </w:r>
      <w:r>
        <w:rPr>
          <w:rFonts w:ascii="仿宋" w:hAnsi="仿宋" w:eastAsia="仿宋" w:cs="Times New Roman"/>
          <w:kern w:val="0"/>
          <w:sz w:val="32"/>
          <w:szCs w:val="32"/>
        </w:rPr>
        <w:t>弥补当年收支差额的数额。</w:t>
      </w:r>
    </w:p>
    <w:p w14:paraId="37AD3AA8">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八、年初结转和结余：指单位上年结转本年使用的基本支出结转、项目支出结转和结余和经营结余。</w:t>
      </w:r>
    </w:p>
    <w:p w14:paraId="2A8D848D">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九</w:t>
      </w:r>
      <w:r>
        <w:rPr>
          <w:rFonts w:ascii="仿宋" w:hAnsi="仿宋" w:eastAsia="仿宋" w:cs="Times New Roman"/>
          <w:kern w:val="0"/>
          <w:sz w:val="32"/>
          <w:szCs w:val="32"/>
        </w:rPr>
        <w:t>、结余分配：指事业单位按规定对非财政</w:t>
      </w:r>
      <w:r>
        <w:rPr>
          <w:rFonts w:hint="eastAsia" w:ascii="仿宋" w:hAnsi="仿宋" w:eastAsia="仿宋" w:cs="Times New Roman"/>
          <w:kern w:val="0"/>
          <w:sz w:val="32"/>
          <w:szCs w:val="32"/>
        </w:rPr>
        <w:t>拨款</w:t>
      </w:r>
      <w:r>
        <w:rPr>
          <w:rFonts w:ascii="仿宋" w:hAnsi="仿宋" w:eastAsia="仿宋" w:cs="Times New Roman"/>
          <w:kern w:val="0"/>
          <w:sz w:val="32"/>
          <w:szCs w:val="32"/>
        </w:rPr>
        <w:t>结余资金提取的</w:t>
      </w:r>
      <w:r>
        <w:rPr>
          <w:rFonts w:hint="eastAsia" w:ascii="仿宋" w:hAnsi="仿宋" w:eastAsia="仿宋" w:cs="Times New Roman"/>
          <w:kern w:val="0"/>
          <w:sz w:val="32"/>
          <w:szCs w:val="32"/>
        </w:rPr>
        <w:t>专用基金</w:t>
      </w:r>
      <w:r>
        <w:rPr>
          <w:rFonts w:ascii="仿宋" w:hAnsi="仿宋" w:eastAsia="仿宋" w:cs="Times New Roman"/>
          <w:kern w:val="0"/>
          <w:sz w:val="32"/>
          <w:szCs w:val="32"/>
        </w:rPr>
        <w:t>、缴纳的所得税</w:t>
      </w:r>
      <w:r>
        <w:rPr>
          <w:rFonts w:hint="eastAsia" w:ascii="仿宋" w:hAnsi="仿宋" w:eastAsia="仿宋" w:cs="Times New Roman"/>
          <w:kern w:val="0"/>
          <w:sz w:val="32"/>
          <w:szCs w:val="32"/>
        </w:rPr>
        <w:t>和转入</w:t>
      </w:r>
      <w:r>
        <w:rPr>
          <w:rFonts w:ascii="仿宋" w:hAnsi="仿宋" w:eastAsia="仿宋" w:cs="Times New Roman"/>
          <w:kern w:val="0"/>
          <w:sz w:val="32"/>
          <w:szCs w:val="32"/>
        </w:rPr>
        <w:t>非财政拨款结余</w:t>
      </w:r>
      <w:r>
        <w:rPr>
          <w:rFonts w:hint="eastAsia" w:ascii="仿宋" w:hAnsi="仿宋" w:eastAsia="仿宋" w:cs="Times New Roman"/>
          <w:kern w:val="0"/>
          <w:sz w:val="32"/>
          <w:szCs w:val="32"/>
        </w:rPr>
        <w:t>等</w:t>
      </w:r>
      <w:r>
        <w:rPr>
          <w:rFonts w:ascii="仿宋" w:hAnsi="仿宋" w:eastAsia="仿宋" w:cs="Times New Roman"/>
          <w:kern w:val="0"/>
          <w:sz w:val="32"/>
          <w:szCs w:val="32"/>
        </w:rPr>
        <w:t>。</w:t>
      </w:r>
    </w:p>
    <w:p w14:paraId="0F9B1E60">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十、年末结转和结余资金：指本年度或以前年度预算安排、因客观条件发生变化无法按原计划实施，需要延迟到以后年度按有关规定继续使用的资金。</w:t>
      </w:r>
    </w:p>
    <w:p w14:paraId="450BB641">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一</w:t>
      </w:r>
      <w:r>
        <w:rPr>
          <w:rFonts w:ascii="仿宋" w:hAnsi="仿宋" w:eastAsia="仿宋" w:cs="Times New Roman"/>
          <w:kern w:val="0"/>
          <w:sz w:val="32"/>
          <w:szCs w:val="32"/>
        </w:rPr>
        <w:t>、基本支出：指为保障机构正常运转、完成日常工作任务而发生的</w:t>
      </w:r>
      <w:r>
        <w:rPr>
          <w:rFonts w:hint="eastAsia" w:ascii="仿宋" w:hAnsi="仿宋" w:eastAsia="仿宋" w:cs="Times New Roman"/>
          <w:kern w:val="0"/>
          <w:sz w:val="32"/>
          <w:szCs w:val="32"/>
        </w:rPr>
        <w:t>支出</w:t>
      </w:r>
      <w:r>
        <w:rPr>
          <w:rFonts w:ascii="仿宋" w:hAnsi="仿宋" w:eastAsia="仿宋" w:cs="Times New Roman"/>
          <w:kern w:val="0"/>
          <w:sz w:val="32"/>
          <w:szCs w:val="32"/>
        </w:rPr>
        <w:t>，包括人员经费和公用经费。</w:t>
      </w:r>
    </w:p>
    <w:p w14:paraId="059054DD">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二</w:t>
      </w:r>
      <w:r>
        <w:rPr>
          <w:rFonts w:ascii="仿宋" w:hAnsi="仿宋" w:eastAsia="仿宋" w:cs="Times New Roman"/>
          <w:kern w:val="0"/>
          <w:sz w:val="32"/>
          <w:szCs w:val="32"/>
        </w:rPr>
        <w:t>、项目支出：指在为完成特定的</w:t>
      </w:r>
      <w:r>
        <w:rPr>
          <w:rFonts w:hint="eastAsia" w:ascii="仿宋" w:hAnsi="仿宋" w:eastAsia="仿宋" w:cs="Times New Roman"/>
          <w:kern w:val="0"/>
          <w:sz w:val="32"/>
          <w:szCs w:val="32"/>
        </w:rPr>
        <w:t>工作</w:t>
      </w:r>
      <w:r>
        <w:rPr>
          <w:rFonts w:ascii="仿宋" w:hAnsi="仿宋" w:eastAsia="仿宋" w:cs="Times New Roman"/>
          <w:kern w:val="0"/>
          <w:sz w:val="32"/>
          <w:szCs w:val="32"/>
        </w:rPr>
        <w:t>任务</w:t>
      </w:r>
      <w:r>
        <w:rPr>
          <w:rFonts w:hint="eastAsia" w:ascii="仿宋" w:hAnsi="仿宋" w:eastAsia="仿宋" w:cs="Times New Roman"/>
          <w:kern w:val="0"/>
          <w:sz w:val="32"/>
          <w:szCs w:val="32"/>
        </w:rPr>
        <w:t>和</w:t>
      </w:r>
      <w:r>
        <w:rPr>
          <w:rFonts w:ascii="仿宋" w:hAnsi="仿宋" w:eastAsia="仿宋" w:cs="Times New Roman"/>
          <w:kern w:val="0"/>
          <w:sz w:val="32"/>
          <w:szCs w:val="32"/>
        </w:rPr>
        <w:t>事业发展目标所发生的支出。</w:t>
      </w:r>
    </w:p>
    <w:p w14:paraId="6D29ACA3">
      <w:pPr>
        <w:autoSpaceDE w:val="0"/>
        <w:autoSpaceDN w:val="0"/>
        <w:snapToGrid w:val="0"/>
        <w:spacing w:line="550" w:lineRule="exact"/>
        <w:rPr>
          <w:rFonts w:ascii="仿宋" w:hAnsi="仿宋" w:eastAsia="仿宋" w:cs="Times New Roman"/>
          <w:i/>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三</w:t>
      </w:r>
      <w:r>
        <w:rPr>
          <w:rFonts w:ascii="仿宋" w:hAnsi="仿宋" w:eastAsia="仿宋" w:cs="Times New Roman"/>
          <w:kern w:val="0"/>
          <w:sz w:val="32"/>
          <w:szCs w:val="32"/>
        </w:rPr>
        <w:t>、上缴上级支出：指事业单位按照财政部门和主管部门的规定上缴上级单位的支出。</w:t>
      </w:r>
    </w:p>
    <w:p w14:paraId="16C55DB7">
      <w:pPr>
        <w:autoSpaceDE w:val="0"/>
        <w:autoSpaceDN w:val="0"/>
        <w:snapToGrid w:val="0"/>
        <w:spacing w:line="550" w:lineRule="exact"/>
        <w:rPr>
          <w:rFonts w:ascii="仿宋" w:hAnsi="仿宋" w:eastAsia="仿宋" w:cs="Times New Roman"/>
          <w:b/>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四</w:t>
      </w:r>
      <w:r>
        <w:rPr>
          <w:rFonts w:ascii="仿宋" w:hAnsi="仿宋" w:eastAsia="仿宋" w:cs="Times New Roman"/>
          <w:kern w:val="0"/>
          <w:sz w:val="32"/>
          <w:szCs w:val="32"/>
        </w:rPr>
        <w:t>、经营支出：指事业单位在专业业务活动及其辅助活动之外开展非独立核算经营活动发生的支出。</w:t>
      </w:r>
    </w:p>
    <w:p w14:paraId="3FDE573D">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五</w:t>
      </w:r>
      <w:r>
        <w:rPr>
          <w:rFonts w:ascii="仿宋" w:hAnsi="仿宋" w:eastAsia="仿宋" w:cs="Times New Roman"/>
          <w:kern w:val="0"/>
          <w:sz w:val="32"/>
          <w:szCs w:val="32"/>
        </w:rPr>
        <w:t>、对附属单位补助支出：指事业单位用财政</w:t>
      </w:r>
      <w:r>
        <w:rPr>
          <w:rFonts w:hint="eastAsia" w:ascii="仿宋" w:hAnsi="仿宋" w:eastAsia="仿宋" w:cs="Times New Roman"/>
          <w:kern w:val="0"/>
          <w:sz w:val="32"/>
          <w:szCs w:val="32"/>
        </w:rPr>
        <w:t>拨款</w:t>
      </w:r>
      <w:r>
        <w:rPr>
          <w:rFonts w:ascii="仿宋" w:hAnsi="仿宋" w:eastAsia="仿宋" w:cs="Times New Roman"/>
          <w:kern w:val="0"/>
          <w:sz w:val="32"/>
          <w:szCs w:val="32"/>
        </w:rPr>
        <w:t>收入之外的收入对附属单位补助发生的支出。</w:t>
      </w:r>
    </w:p>
    <w:p w14:paraId="24C45672">
      <w:pPr>
        <w:autoSpaceDE w:val="0"/>
        <w:autoSpaceDN w:val="0"/>
        <w:snapToGrid w:val="0"/>
        <w:spacing w:line="550" w:lineRule="exact"/>
        <w:rPr>
          <w:rFonts w:ascii="仿宋" w:hAnsi="仿宋" w:eastAsia="仿宋" w:cs="Times New Roman"/>
          <w:b/>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六</w:t>
      </w:r>
      <w:r>
        <w:rPr>
          <w:rFonts w:ascii="仿宋" w:hAnsi="仿宋" w:eastAsia="仿宋" w:cs="Times New Roman"/>
          <w:kern w:val="0"/>
          <w:sz w:val="32"/>
          <w:szCs w:val="32"/>
        </w:rPr>
        <w:t>、“三公”经费：指部门用一般公共预算财政拨款安排的因公出国（境）费、公务用车购置及运行</w:t>
      </w:r>
      <w:r>
        <w:rPr>
          <w:rFonts w:hint="eastAsia" w:ascii="仿宋" w:hAnsi="仿宋" w:eastAsia="仿宋" w:cs="Times New Roman"/>
          <w:kern w:val="0"/>
          <w:sz w:val="32"/>
          <w:szCs w:val="32"/>
        </w:rPr>
        <w:t>维护</w:t>
      </w:r>
      <w:r>
        <w:rPr>
          <w:rFonts w:ascii="仿宋" w:hAnsi="仿宋" w:eastAsia="仿宋" w:cs="Times New Roman"/>
          <w:kern w:val="0"/>
          <w:sz w:val="32"/>
          <w:szCs w:val="32"/>
        </w:rPr>
        <w:t>费和公务接待费。其中，因公出国（境）费反映单位公务出国（境）的</w:t>
      </w:r>
      <w:r>
        <w:rPr>
          <w:rFonts w:hint="eastAsia" w:ascii="仿宋" w:hAnsi="仿宋" w:eastAsia="仿宋" w:cs="Times New Roman"/>
          <w:kern w:val="0"/>
          <w:sz w:val="32"/>
          <w:szCs w:val="32"/>
        </w:rPr>
        <w:t>国际</w:t>
      </w:r>
      <w:r>
        <w:rPr>
          <w:rFonts w:ascii="仿宋" w:hAnsi="仿宋" w:eastAsia="仿宋" w:cs="Times New Roman"/>
          <w:kern w:val="0"/>
          <w:sz w:val="32"/>
          <w:szCs w:val="32"/>
        </w:rPr>
        <w:t>旅费、国外</w:t>
      </w:r>
      <w:r>
        <w:rPr>
          <w:rFonts w:hint="eastAsia" w:ascii="仿宋" w:hAnsi="仿宋" w:eastAsia="仿宋" w:cs="Times New Roman"/>
          <w:kern w:val="0"/>
          <w:sz w:val="32"/>
          <w:szCs w:val="32"/>
        </w:rPr>
        <w:t>城市</w:t>
      </w:r>
      <w:r>
        <w:rPr>
          <w:rFonts w:ascii="仿宋" w:hAnsi="仿宋" w:eastAsia="仿宋" w:cs="Times New Roman"/>
          <w:kern w:val="0"/>
          <w:sz w:val="32"/>
          <w:szCs w:val="32"/>
        </w:rPr>
        <w:t>间交通费、住宿费、伙食费、培训费</w:t>
      </w:r>
      <w:r>
        <w:rPr>
          <w:rFonts w:hint="eastAsia" w:ascii="仿宋" w:hAnsi="仿宋" w:eastAsia="仿宋" w:cs="Times New Roman"/>
          <w:kern w:val="0"/>
          <w:sz w:val="32"/>
          <w:szCs w:val="32"/>
        </w:rPr>
        <w:t>、</w:t>
      </w:r>
      <w:r>
        <w:rPr>
          <w:rFonts w:ascii="仿宋" w:hAnsi="仿宋" w:eastAsia="仿宋" w:cs="Times New Roman"/>
          <w:kern w:val="0"/>
          <w:sz w:val="32"/>
          <w:szCs w:val="32"/>
        </w:rPr>
        <w:t>公杂费等支出；公务用车购置及运行</w:t>
      </w:r>
      <w:r>
        <w:rPr>
          <w:rFonts w:hint="eastAsia" w:ascii="仿宋" w:hAnsi="仿宋" w:eastAsia="仿宋" w:cs="Times New Roman"/>
          <w:kern w:val="0"/>
          <w:sz w:val="32"/>
          <w:szCs w:val="32"/>
        </w:rPr>
        <w:t>维护</w:t>
      </w:r>
      <w:r>
        <w:rPr>
          <w:rFonts w:ascii="仿宋" w:hAnsi="仿宋" w:eastAsia="仿宋" w:cs="Times New Roman"/>
          <w:kern w:val="0"/>
          <w:sz w:val="32"/>
          <w:szCs w:val="32"/>
        </w:rPr>
        <w:t>费反映单位公务用车购置</w:t>
      </w:r>
      <w:r>
        <w:rPr>
          <w:rFonts w:hint="eastAsia" w:ascii="仿宋" w:hAnsi="仿宋" w:eastAsia="仿宋" w:cs="Times New Roman"/>
          <w:kern w:val="0"/>
          <w:sz w:val="32"/>
          <w:szCs w:val="32"/>
        </w:rPr>
        <w:t>支出</w:t>
      </w:r>
      <w:r>
        <w:rPr>
          <w:rFonts w:ascii="仿宋" w:hAnsi="仿宋" w:eastAsia="仿宋" w:cs="Times New Roman"/>
          <w:kern w:val="0"/>
          <w:sz w:val="32"/>
          <w:szCs w:val="32"/>
        </w:rPr>
        <w:t>（</w:t>
      </w:r>
      <w:r>
        <w:rPr>
          <w:rFonts w:hint="eastAsia" w:ascii="仿宋" w:hAnsi="仿宋" w:eastAsia="仿宋" w:cs="Times New Roman"/>
          <w:kern w:val="0"/>
          <w:sz w:val="32"/>
          <w:szCs w:val="32"/>
        </w:rPr>
        <w:t>含</w:t>
      </w:r>
      <w:r>
        <w:rPr>
          <w:rFonts w:ascii="仿宋" w:hAnsi="仿宋" w:eastAsia="仿宋" w:cs="Times New Roman"/>
          <w:kern w:val="0"/>
          <w:sz w:val="32"/>
          <w:szCs w:val="32"/>
        </w:rPr>
        <w:t>车辆购置税、牌照费）</w:t>
      </w:r>
      <w:r>
        <w:rPr>
          <w:rFonts w:hint="eastAsia" w:ascii="仿宋" w:hAnsi="仿宋" w:eastAsia="仿宋" w:cs="Times New Roman"/>
          <w:kern w:val="0"/>
          <w:sz w:val="32"/>
          <w:szCs w:val="32"/>
        </w:rPr>
        <w:t>以及按</w:t>
      </w:r>
      <w:r>
        <w:rPr>
          <w:rFonts w:ascii="仿宋" w:hAnsi="仿宋" w:eastAsia="仿宋" w:cs="Times New Roman"/>
          <w:kern w:val="0"/>
          <w:sz w:val="32"/>
          <w:szCs w:val="32"/>
        </w:rPr>
        <w:t>规定保留的</w:t>
      </w:r>
      <w:r>
        <w:rPr>
          <w:rFonts w:hint="eastAsia" w:ascii="仿宋" w:hAnsi="仿宋" w:eastAsia="仿宋" w:cs="Times New Roman"/>
          <w:kern w:val="0"/>
          <w:sz w:val="32"/>
          <w:szCs w:val="32"/>
        </w:rPr>
        <w:t>公务</w:t>
      </w:r>
      <w:r>
        <w:rPr>
          <w:rFonts w:ascii="仿宋" w:hAnsi="仿宋" w:eastAsia="仿宋" w:cs="Times New Roman"/>
          <w:kern w:val="0"/>
          <w:sz w:val="32"/>
          <w:szCs w:val="32"/>
        </w:rPr>
        <w:t>用车燃料费、维修费、过路过桥费、保险费、安全奖励费用等支出；公务接待费反映单位按规定开支的各类公务接待（含外宾接待）</w:t>
      </w:r>
      <w:r>
        <w:rPr>
          <w:rFonts w:hint="eastAsia" w:ascii="仿宋" w:hAnsi="仿宋" w:eastAsia="仿宋" w:cs="Times New Roman"/>
          <w:kern w:val="0"/>
          <w:sz w:val="32"/>
          <w:szCs w:val="32"/>
        </w:rPr>
        <w:t>费用</w:t>
      </w:r>
      <w:r>
        <w:rPr>
          <w:rFonts w:ascii="仿宋" w:hAnsi="仿宋" w:eastAsia="仿宋" w:cs="Times New Roman"/>
          <w:kern w:val="0"/>
          <w:sz w:val="32"/>
          <w:szCs w:val="32"/>
        </w:rPr>
        <w:t>。</w:t>
      </w:r>
    </w:p>
    <w:p w14:paraId="0D411E1B">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十七、机关运行经费：指行政单位（含参照公务员法管理的事业单位）使用一般公共预算安排的基本支出中的</w:t>
      </w:r>
      <w:r>
        <w:rPr>
          <w:rFonts w:ascii="仿宋" w:hAnsi="仿宋" w:eastAsia="仿宋" w:cs="Times New Roman"/>
          <w:kern w:val="0"/>
          <w:sz w:val="32"/>
          <w:szCs w:val="32"/>
        </w:rPr>
        <w:t>公用</w:t>
      </w:r>
      <w:r>
        <w:rPr>
          <w:rFonts w:hint="eastAsia" w:ascii="仿宋" w:hAnsi="仿宋" w:eastAsia="仿宋" w:cs="Times New Roman"/>
          <w:kern w:val="0"/>
          <w:sz w:val="32"/>
          <w:szCs w:val="32"/>
        </w:rPr>
        <w:t>经费支出</w:t>
      </w:r>
      <w:r>
        <w:rPr>
          <w:rFonts w:ascii="仿宋" w:hAnsi="仿宋" w:eastAsia="仿宋" w:cs="Times New Roman"/>
          <w:kern w:val="0"/>
          <w:sz w:val="32"/>
          <w:szCs w:val="32"/>
        </w:rPr>
        <w:t>，包括办公及印刷费、邮电费、差旅费、会议费、福利费、日常维修费、专用材料及一般设备购置费、办公用房水电费、办公用房取暖费、办公用房物业管理费、公务用车运行维护费及其他费用。</w:t>
      </w:r>
    </w:p>
    <w:p w14:paraId="2728F0A4">
      <w:pPr>
        <w:autoSpaceDE w:val="0"/>
        <w:autoSpaceDN w:val="0"/>
        <w:snapToGrid w:val="0"/>
        <w:spacing w:line="550" w:lineRule="exact"/>
        <w:rPr>
          <w:rFonts w:ascii="仿宋" w:hAnsi="仿宋" w:eastAsia="仿宋" w:cs="Times New Roman"/>
          <w:kern w:val="0"/>
          <w:sz w:val="32"/>
          <w:szCs w:val="32"/>
        </w:rPr>
      </w:pPr>
    </w:p>
    <w:sectPr>
      <w:pgSz w:w="11906" w:h="16838"/>
      <w:pgMar w:top="1418"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77A1">
    <w:pPr>
      <w:pStyle w:val="3"/>
      <w:framePr w:wrap="around" w:vAnchor="text" w:hAnchor="margin" w:xAlign="right" w:y="1"/>
      <w:rPr>
        <w:rStyle w:val="8"/>
      </w:rPr>
    </w:pPr>
  </w:p>
  <w:p w14:paraId="36BFDCB2">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4285">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4DEEB887">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33612"/>
    <w:multiLevelType w:val="multilevel"/>
    <w:tmpl w:val="7BC33612"/>
    <w:lvl w:ilvl="0" w:tentative="0">
      <w:start w:val="1"/>
      <w:numFmt w:val="japaneseCounting"/>
      <w:lvlText w:val="%1、"/>
      <w:lvlJc w:val="left"/>
      <w:pPr>
        <w:tabs>
          <w:tab w:val="left" w:pos="885"/>
        </w:tabs>
        <w:ind w:left="885" w:hanging="88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kYWIzOGQ4ODBkMzgwNDE5MDZiOTNjNmEyNDczMDQifQ=="/>
  </w:docVars>
  <w:rsids>
    <w:rsidRoot w:val="00A95B56"/>
    <w:rsid w:val="0002605B"/>
    <w:rsid w:val="00033E4D"/>
    <w:rsid w:val="00050205"/>
    <w:rsid w:val="0008512C"/>
    <w:rsid w:val="00095720"/>
    <w:rsid w:val="00095F87"/>
    <w:rsid w:val="000A17B9"/>
    <w:rsid w:val="000A4EFF"/>
    <w:rsid w:val="000C4D8F"/>
    <w:rsid w:val="000C742E"/>
    <w:rsid w:val="000D3A30"/>
    <w:rsid w:val="000E03E8"/>
    <w:rsid w:val="000E0866"/>
    <w:rsid w:val="000E19B5"/>
    <w:rsid w:val="000E3853"/>
    <w:rsid w:val="000E3E35"/>
    <w:rsid w:val="000E3FC5"/>
    <w:rsid w:val="0010059D"/>
    <w:rsid w:val="001125B7"/>
    <w:rsid w:val="001327C0"/>
    <w:rsid w:val="00134BA4"/>
    <w:rsid w:val="001423C3"/>
    <w:rsid w:val="0014249C"/>
    <w:rsid w:val="001456E5"/>
    <w:rsid w:val="00145F83"/>
    <w:rsid w:val="001533A2"/>
    <w:rsid w:val="00157441"/>
    <w:rsid w:val="001637A8"/>
    <w:rsid w:val="00167782"/>
    <w:rsid w:val="001800E7"/>
    <w:rsid w:val="00182ED9"/>
    <w:rsid w:val="00184887"/>
    <w:rsid w:val="001917D8"/>
    <w:rsid w:val="0019390A"/>
    <w:rsid w:val="00196963"/>
    <w:rsid w:val="001A2A25"/>
    <w:rsid w:val="001A5286"/>
    <w:rsid w:val="001B1130"/>
    <w:rsid w:val="001B315C"/>
    <w:rsid w:val="001C16F0"/>
    <w:rsid w:val="001C5928"/>
    <w:rsid w:val="001E1C49"/>
    <w:rsid w:val="001F07EB"/>
    <w:rsid w:val="001F0EFF"/>
    <w:rsid w:val="00213AF2"/>
    <w:rsid w:val="00216476"/>
    <w:rsid w:val="0021784C"/>
    <w:rsid w:val="0022408B"/>
    <w:rsid w:val="00232DF7"/>
    <w:rsid w:val="00247472"/>
    <w:rsid w:val="00251AE9"/>
    <w:rsid w:val="00256387"/>
    <w:rsid w:val="002621A8"/>
    <w:rsid w:val="002624EF"/>
    <w:rsid w:val="002713B4"/>
    <w:rsid w:val="00281E2B"/>
    <w:rsid w:val="00296D3C"/>
    <w:rsid w:val="00296FAF"/>
    <w:rsid w:val="002A328E"/>
    <w:rsid w:val="002A6F3C"/>
    <w:rsid w:val="002B33C9"/>
    <w:rsid w:val="002B4C02"/>
    <w:rsid w:val="002B621C"/>
    <w:rsid w:val="002C4D44"/>
    <w:rsid w:val="002D017D"/>
    <w:rsid w:val="002D08D3"/>
    <w:rsid w:val="002D4E06"/>
    <w:rsid w:val="002E5193"/>
    <w:rsid w:val="002E5767"/>
    <w:rsid w:val="002E583B"/>
    <w:rsid w:val="002F04BF"/>
    <w:rsid w:val="002F0A9D"/>
    <w:rsid w:val="002F17C4"/>
    <w:rsid w:val="002F5BA4"/>
    <w:rsid w:val="0030665A"/>
    <w:rsid w:val="00314FAB"/>
    <w:rsid w:val="0032019D"/>
    <w:rsid w:val="003245DD"/>
    <w:rsid w:val="00325CF0"/>
    <w:rsid w:val="00337C5C"/>
    <w:rsid w:val="0034504E"/>
    <w:rsid w:val="00345A71"/>
    <w:rsid w:val="003521C6"/>
    <w:rsid w:val="003720E3"/>
    <w:rsid w:val="003755D3"/>
    <w:rsid w:val="00395C00"/>
    <w:rsid w:val="00396051"/>
    <w:rsid w:val="003A4027"/>
    <w:rsid w:val="003A70E4"/>
    <w:rsid w:val="003B57AF"/>
    <w:rsid w:val="003B7C45"/>
    <w:rsid w:val="003C2768"/>
    <w:rsid w:val="003C5D01"/>
    <w:rsid w:val="003D67D2"/>
    <w:rsid w:val="004112C1"/>
    <w:rsid w:val="004172E5"/>
    <w:rsid w:val="004237C0"/>
    <w:rsid w:val="00431AB7"/>
    <w:rsid w:val="00436A1A"/>
    <w:rsid w:val="0047033C"/>
    <w:rsid w:val="00477A58"/>
    <w:rsid w:val="004850B4"/>
    <w:rsid w:val="00491823"/>
    <w:rsid w:val="004A5B64"/>
    <w:rsid w:val="004B06E1"/>
    <w:rsid w:val="004C3125"/>
    <w:rsid w:val="004C3499"/>
    <w:rsid w:val="004C78E9"/>
    <w:rsid w:val="004D26DA"/>
    <w:rsid w:val="004D6277"/>
    <w:rsid w:val="005061AA"/>
    <w:rsid w:val="00506502"/>
    <w:rsid w:val="00506C05"/>
    <w:rsid w:val="005244AB"/>
    <w:rsid w:val="00526130"/>
    <w:rsid w:val="00533EF6"/>
    <w:rsid w:val="005353F1"/>
    <w:rsid w:val="00535813"/>
    <w:rsid w:val="005368DB"/>
    <w:rsid w:val="005428C4"/>
    <w:rsid w:val="00542B69"/>
    <w:rsid w:val="00543DE4"/>
    <w:rsid w:val="005442B0"/>
    <w:rsid w:val="00551F7C"/>
    <w:rsid w:val="00557ED6"/>
    <w:rsid w:val="005824B8"/>
    <w:rsid w:val="00583716"/>
    <w:rsid w:val="0058764C"/>
    <w:rsid w:val="005A2068"/>
    <w:rsid w:val="005A2E03"/>
    <w:rsid w:val="005A37CD"/>
    <w:rsid w:val="005D4206"/>
    <w:rsid w:val="005D63FD"/>
    <w:rsid w:val="005E771D"/>
    <w:rsid w:val="005F36C6"/>
    <w:rsid w:val="006027A9"/>
    <w:rsid w:val="00621AB8"/>
    <w:rsid w:val="00652B3B"/>
    <w:rsid w:val="00665B8E"/>
    <w:rsid w:val="00671CF9"/>
    <w:rsid w:val="006757D4"/>
    <w:rsid w:val="00676DF8"/>
    <w:rsid w:val="00680C99"/>
    <w:rsid w:val="00684D62"/>
    <w:rsid w:val="006A6592"/>
    <w:rsid w:val="006B5EF6"/>
    <w:rsid w:val="006B7198"/>
    <w:rsid w:val="006B77CA"/>
    <w:rsid w:val="006C0EE4"/>
    <w:rsid w:val="006D0827"/>
    <w:rsid w:val="006E0155"/>
    <w:rsid w:val="006E2F87"/>
    <w:rsid w:val="006E6A39"/>
    <w:rsid w:val="006F2C31"/>
    <w:rsid w:val="00706458"/>
    <w:rsid w:val="0071288F"/>
    <w:rsid w:val="00716689"/>
    <w:rsid w:val="007278EB"/>
    <w:rsid w:val="007354EF"/>
    <w:rsid w:val="00737AEC"/>
    <w:rsid w:val="00740F4D"/>
    <w:rsid w:val="00741FD5"/>
    <w:rsid w:val="00746439"/>
    <w:rsid w:val="007500A2"/>
    <w:rsid w:val="007560C3"/>
    <w:rsid w:val="00763F35"/>
    <w:rsid w:val="007743A5"/>
    <w:rsid w:val="00781E73"/>
    <w:rsid w:val="0078593B"/>
    <w:rsid w:val="007910B7"/>
    <w:rsid w:val="007C004C"/>
    <w:rsid w:val="007D7563"/>
    <w:rsid w:val="007E7BE9"/>
    <w:rsid w:val="007F2F24"/>
    <w:rsid w:val="007F3FC1"/>
    <w:rsid w:val="007F7236"/>
    <w:rsid w:val="00813EE7"/>
    <w:rsid w:val="00830E54"/>
    <w:rsid w:val="00842FCC"/>
    <w:rsid w:val="008552CA"/>
    <w:rsid w:val="008570AB"/>
    <w:rsid w:val="008616AB"/>
    <w:rsid w:val="00880A2F"/>
    <w:rsid w:val="008862B2"/>
    <w:rsid w:val="00893EDC"/>
    <w:rsid w:val="00896668"/>
    <w:rsid w:val="008A1687"/>
    <w:rsid w:val="008A5F75"/>
    <w:rsid w:val="008A739A"/>
    <w:rsid w:val="008B1D3C"/>
    <w:rsid w:val="008D7029"/>
    <w:rsid w:val="00932626"/>
    <w:rsid w:val="00942C73"/>
    <w:rsid w:val="00950191"/>
    <w:rsid w:val="0095710F"/>
    <w:rsid w:val="00957617"/>
    <w:rsid w:val="0096459D"/>
    <w:rsid w:val="00987B15"/>
    <w:rsid w:val="00990B53"/>
    <w:rsid w:val="0099157B"/>
    <w:rsid w:val="009A5687"/>
    <w:rsid w:val="009B68FB"/>
    <w:rsid w:val="009E7A31"/>
    <w:rsid w:val="009F3AAD"/>
    <w:rsid w:val="00A13C01"/>
    <w:rsid w:val="00A20AFC"/>
    <w:rsid w:val="00A329CC"/>
    <w:rsid w:val="00A46D56"/>
    <w:rsid w:val="00A549E1"/>
    <w:rsid w:val="00A556E3"/>
    <w:rsid w:val="00A64F93"/>
    <w:rsid w:val="00A847CD"/>
    <w:rsid w:val="00A92182"/>
    <w:rsid w:val="00A95B56"/>
    <w:rsid w:val="00AA2650"/>
    <w:rsid w:val="00AA3641"/>
    <w:rsid w:val="00AA50D1"/>
    <w:rsid w:val="00AF06F0"/>
    <w:rsid w:val="00B05926"/>
    <w:rsid w:val="00B40CA5"/>
    <w:rsid w:val="00B435DE"/>
    <w:rsid w:val="00B50B5F"/>
    <w:rsid w:val="00B54C1B"/>
    <w:rsid w:val="00B70B5C"/>
    <w:rsid w:val="00B80DEF"/>
    <w:rsid w:val="00B91629"/>
    <w:rsid w:val="00B964AF"/>
    <w:rsid w:val="00BA51AA"/>
    <w:rsid w:val="00BB2F7B"/>
    <w:rsid w:val="00BB450B"/>
    <w:rsid w:val="00BB54F9"/>
    <w:rsid w:val="00BB7C50"/>
    <w:rsid w:val="00BC5163"/>
    <w:rsid w:val="00BC54A4"/>
    <w:rsid w:val="00BD4800"/>
    <w:rsid w:val="00BE64E9"/>
    <w:rsid w:val="00BE76E5"/>
    <w:rsid w:val="00C06206"/>
    <w:rsid w:val="00C079E5"/>
    <w:rsid w:val="00C107E0"/>
    <w:rsid w:val="00C1090D"/>
    <w:rsid w:val="00C1095E"/>
    <w:rsid w:val="00C12D69"/>
    <w:rsid w:val="00C15DE3"/>
    <w:rsid w:val="00C279B3"/>
    <w:rsid w:val="00C318E4"/>
    <w:rsid w:val="00C42626"/>
    <w:rsid w:val="00C43F9F"/>
    <w:rsid w:val="00C514EA"/>
    <w:rsid w:val="00C577C3"/>
    <w:rsid w:val="00C720F6"/>
    <w:rsid w:val="00C7602D"/>
    <w:rsid w:val="00C84DFB"/>
    <w:rsid w:val="00C85787"/>
    <w:rsid w:val="00C86F13"/>
    <w:rsid w:val="00C914D9"/>
    <w:rsid w:val="00C97297"/>
    <w:rsid w:val="00CA758C"/>
    <w:rsid w:val="00CA76B1"/>
    <w:rsid w:val="00CB749F"/>
    <w:rsid w:val="00CD36A7"/>
    <w:rsid w:val="00CE2F4F"/>
    <w:rsid w:val="00CE308F"/>
    <w:rsid w:val="00CE47C1"/>
    <w:rsid w:val="00CE68A6"/>
    <w:rsid w:val="00CF3A80"/>
    <w:rsid w:val="00CF5523"/>
    <w:rsid w:val="00D07543"/>
    <w:rsid w:val="00D14B7F"/>
    <w:rsid w:val="00D17827"/>
    <w:rsid w:val="00D20721"/>
    <w:rsid w:val="00D27F83"/>
    <w:rsid w:val="00D33D60"/>
    <w:rsid w:val="00D42DBE"/>
    <w:rsid w:val="00D445A9"/>
    <w:rsid w:val="00D52692"/>
    <w:rsid w:val="00D52A5B"/>
    <w:rsid w:val="00D52F8E"/>
    <w:rsid w:val="00D53C68"/>
    <w:rsid w:val="00D63D61"/>
    <w:rsid w:val="00D814D2"/>
    <w:rsid w:val="00D8232D"/>
    <w:rsid w:val="00DA043B"/>
    <w:rsid w:val="00DA0AFB"/>
    <w:rsid w:val="00DA6B38"/>
    <w:rsid w:val="00DB26DD"/>
    <w:rsid w:val="00DC073A"/>
    <w:rsid w:val="00DC1DE5"/>
    <w:rsid w:val="00DC37C7"/>
    <w:rsid w:val="00DC505F"/>
    <w:rsid w:val="00DC7037"/>
    <w:rsid w:val="00DD6FC1"/>
    <w:rsid w:val="00DE55D3"/>
    <w:rsid w:val="00DE762A"/>
    <w:rsid w:val="00DF22ED"/>
    <w:rsid w:val="00E24A3D"/>
    <w:rsid w:val="00E33021"/>
    <w:rsid w:val="00E3490E"/>
    <w:rsid w:val="00E42B98"/>
    <w:rsid w:val="00E56669"/>
    <w:rsid w:val="00E56ABE"/>
    <w:rsid w:val="00E601D1"/>
    <w:rsid w:val="00E66209"/>
    <w:rsid w:val="00E71158"/>
    <w:rsid w:val="00E71458"/>
    <w:rsid w:val="00E948D7"/>
    <w:rsid w:val="00EA0994"/>
    <w:rsid w:val="00EA5494"/>
    <w:rsid w:val="00EA6CF5"/>
    <w:rsid w:val="00EC07D9"/>
    <w:rsid w:val="00EC5ED1"/>
    <w:rsid w:val="00EE22D3"/>
    <w:rsid w:val="00EE37E4"/>
    <w:rsid w:val="00EF4D52"/>
    <w:rsid w:val="00F057B7"/>
    <w:rsid w:val="00F10529"/>
    <w:rsid w:val="00F2046C"/>
    <w:rsid w:val="00F33974"/>
    <w:rsid w:val="00F44217"/>
    <w:rsid w:val="00F63C51"/>
    <w:rsid w:val="00F67CB3"/>
    <w:rsid w:val="00F716B1"/>
    <w:rsid w:val="00F836F3"/>
    <w:rsid w:val="00F944EB"/>
    <w:rsid w:val="00FA742A"/>
    <w:rsid w:val="00FB3FEB"/>
    <w:rsid w:val="00FC5AD4"/>
    <w:rsid w:val="00FD7D01"/>
    <w:rsid w:val="00FE0B86"/>
    <w:rsid w:val="00FE3989"/>
    <w:rsid w:val="00FE5024"/>
    <w:rsid w:val="00FE5127"/>
    <w:rsid w:val="00FE5A62"/>
    <w:rsid w:val="00FF4868"/>
    <w:rsid w:val="06637D54"/>
    <w:rsid w:val="41D40CF3"/>
    <w:rsid w:val="4EAA6680"/>
    <w:rsid w:val="5F6B18A0"/>
    <w:rsid w:val="67A07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rFonts w:ascii="Times New Roman" w:hAnsi="Times New Roman" w:eastAsia="宋体" w:cs="Times New Roman"/>
      <w:sz w:val="18"/>
      <w:szCs w:val="18"/>
    </w:rPr>
  </w:style>
  <w:style w:type="paragraph" w:styleId="3">
    <w:name w:val="footer"/>
    <w:basedOn w:val="1"/>
    <w:link w:val="1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6">
    <w:name w:val="Table Grid"/>
    <w:basedOn w:val="5"/>
    <w:qFormat/>
    <w:uiPriority w:val="0"/>
    <w:pPr>
      <w:widowControl w:val="0"/>
      <w:autoSpaceDE w:val="0"/>
      <w:autoSpaceDN w:val="0"/>
      <w:snapToGrid w:val="0"/>
      <w:spacing w:line="590" w:lineRule="atLeast"/>
      <w:ind w:firstLine="624"/>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unhideWhenUsed/>
    <w:qFormat/>
    <w:uiPriority w:val="99"/>
    <w:rPr>
      <w:color w:val="0563C1" w:themeColor="hyperlink"/>
      <w:u w:val="single"/>
    </w:rPr>
  </w:style>
  <w:style w:type="paragraph" w:styleId="10">
    <w:name w:val="List Paragraph"/>
    <w:basedOn w:val="1"/>
    <w:qFormat/>
    <w:uiPriority w:val="34"/>
    <w:pPr>
      <w:ind w:firstLine="420" w:firstLineChars="200"/>
    </w:pPr>
    <w:rPr>
      <w:rFonts w:ascii="Cambria" w:hAnsi="Cambria" w:eastAsia="宋体" w:cs="Times New Roman"/>
      <w:sz w:val="24"/>
      <w:szCs w:val="24"/>
    </w:rPr>
  </w:style>
  <w:style w:type="paragraph" w:customStyle="1" w:styleId="11">
    <w:name w:val="标题1"/>
    <w:basedOn w:val="1"/>
    <w:next w:val="1"/>
    <w:qFormat/>
    <w:uiPriority w:val="0"/>
    <w:pPr>
      <w:tabs>
        <w:tab w:val="left" w:pos="9193"/>
        <w:tab w:val="left" w:pos="9827"/>
      </w:tabs>
      <w:autoSpaceDE w:val="0"/>
      <w:autoSpaceDN w:val="0"/>
      <w:snapToGrid w:val="0"/>
      <w:spacing w:line="700" w:lineRule="atLeast"/>
      <w:jc w:val="center"/>
    </w:pPr>
    <w:rPr>
      <w:rFonts w:ascii="Times New Roman" w:hAnsi="Times New Roman" w:eastAsia="方正小标宋_GBK" w:cs="Times New Roman"/>
      <w:kern w:val="0"/>
      <w:sz w:val="44"/>
      <w:szCs w:val="20"/>
    </w:rPr>
  </w:style>
  <w:style w:type="paragraph" w:customStyle="1" w:styleId="12">
    <w:name w:val="附件栏"/>
    <w:basedOn w:val="1"/>
    <w:qFormat/>
    <w:uiPriority w:val="0"/>
    <w:pPr>
      <w:autoSpaceDE w:val="0"/>
      <w:autoSpaceDN w:val="0"/>
      <w:snapToGrid w:val="0"/>
      <w:spacing w:line="590" w:lineRule="atLeast"/>
      <w:ind w:firstLine="624"/>
    </w:pPr>
    <w:rPr>
      <w:rFonts w:ascii="Times New Roman" w:hAnsi="Times New Roman" w:eastAsia="方正仿宋_GBK" w:cs="Times New Roman"/>
      <w:kern w:val="0"/>
      <w:sz w:val="32"/>
      <w:szCs w:val="20"/>
    </w:rPr>
  </w:style>
  <w:style w:type="character" w:customStyle="1" w:styleId="13">
    <w:name w:val="页眉 Char"/>
    <w:basedOn w:val="7"/>
    <w:link w:val="4"/>
    <w:qFormat/>
    <w:uiPriority w:val="99"/>
    <w:rPr>
      <w:rFonts w:ascii="Times New Roman" w:hAnsi="Times New Roman" w:eastAsia="宋体" w:cs="Times New Roman"/>
      <w:sz w:val="18"/>
      <w:szCs w:val="18"/>
    </w:rPr>
  </w:style>
  <w:style w:type="character" w:customStyle="1" w:styleId="14">
    <w:name w:val="页脚 Char"/>
    <w:basedOn w:val="7"/>
    <w:link w:val="3"/>
    <w:qFormat/>
    <w:uiPriority w:val="99"/>
    <w:rPr>
      <w:rFonts w:ascii="Times New Roman" w:hAnsi="Times New Roman" w:eastAsia="宋体" w:cs="Times New Roman"/>
      <w:sz w:val="18"/>
      <w:szCs w:val="18"/>
    </w:rPr>
  </w:style>
  <w:style w:type="character" w:customStyle="1" w:styleId="15">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028"/>
    <customShpInfo spid="_x0000_s1304"/>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30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2483C3-A165-4E0E-998A-B8CF0ACF942F}">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40</Pages>
  <Words>7974</Words>
  <Characters>8445</Characters>
  <Lines>109</Lines>
  <Paragraphs>30</Paragraphs>
  <TotalTime>1822</TotalTime>
  <ScaleCrop>false</ScaleCrop>
  <LinksUpToDate>false</LinksUpToDate>
  <CharactersWithSpaces>8603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2021-09-14T02:00:00Z</dcterms:created>
  <dc:creator>陆开将 陆开将代(拟稿)</dc:creator>
  <cp:lastModifiedBy>  神采 奕奕</cp:lastModifiedBy>
  <cp:lastPrinted>2020-12-30T01:38:00Z</cp:lastPrinted>
  <dcterms:modified xsi:type="dcterms:W3CDTF">2025-08-25T09:02:55Z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F680E155D50E4904A81E2A051A931A73</vt:lpwstr>
  </property>
  <property fmtid="{D5CDD505-2E9C-101B-9397-08002B2CF9AE}" pid="4" name="KSOTemplateDocerSaveRecord">
    <vt:lpwstr>eyJoZGlkIjoiMjFkYWIzOGQ4ODBkMzgwNDE5MDZiOTNjNmEyNDczMDQiLCJ1c2VySWQiOiI3MjQ1MzAwNTcifQ==</vt:lpwstr>
  </property>
</Properties>
</file>