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783BDA">
      <w:pPr>
        <w:keepNext w:val="0"/>
        <w:keepLines w:val="0"/>
        <w:pageBreakBefore w:val="0"/>
        <w:widowControl w:val="0"/>
        <w:kinsoku/>
        <w:wordWrap/>
        <w:overflowPunct w:val="0"/>
        <w:topLinePunct w:val="0"/>
        <w:autoSpaceDE/>
        <w:autoSpaceDN/>
        <w:bidi w:val="0"/>
        <w:adjustRightInd w:val="0"/>
        <w:spacing w:line="560" w:lineRule="exact"/>
        <w:ind w:left="0" w:leftChars="0"/>
        <w:jc w:val="center"/>
        <w:textAlignment w:val="baseline"/>
        <w:rPr>
          <w:rFonts w:hint="eastAsia" w:ascii="Times New Roman" w:hAnsi="Times New Roman" w:eastAsia="方正小标宋简体" w:cs="方正小标宋简体"/>
          <w:b w:val="0"/>
          <w:bCs/>
          <w:kern w:val="0"/>
          <w:sz w:val="44"/>
          <w:szCs w:val="44"/>
        </w:rPr>
      </w:pPr>
      <w:bookmarkStart w:id="3" w:name="_GoBack"/>
      <w:bookmarkEnd w:id="3"/>
      <w:r>
        <w:rPr>
          <w:rFonts w:hint="eastAsia" w:ascii="Times New Roman" w:hAnsi="Times New Roman" w:eastAsia="方正小标宋简体" w:cs="方正小标宋简体"/>
          <w:b w:val="0"/>
          <w:bCs/>
          <w:kern w:val="0"/>
          <w:sz w:val="44"/>
          <w:szCs w:val="44"/>
          <w:lang w:eastAsia="zh-CN"/>
        </w:rPr>
        <w:t>202</w:t>
      </w:r>
      <w:r>
        <w:rPr>
          <w:rFonts w:hint="eastAsia" w:ascii="Times New Roman" w:hAnsi="Times New Roman" w:eastAsia="方正小标宋简体" w:cs="方正小标宋简体"/>
          <w:b w:val="0"/>
          <w:bCs/>
          <w:kern w:val="0"/>
          <w:sz w:val="44"/>
          <w:szCs w:val="44"/>
          <w:lang w:val="en-US" w:eastAsia="zh-CN"/>
        </w:rPr>
        <w:t>4</w:t>
      </w:r>
      <w:r>
        <w:rPr>
          <w:rFonts w:hint="eastAsia" w:ascii="Times New Roman" w:hAnsi="Times New Roman" w:eastAsia="方正小标宋简体" w:cs="方正小标宋简体"/>
          <w:b w:val="0"/>
          <w:bCs/>
          <w:kern w:val="0"/>
          <w:sz w:val="44"/>
          <w:szCs w:val="44"/>
          <w:lang w:eastAsia="zh-CN"/>
        </w:rPr>
        <w:t>年</w:t>
      </w:r>
      <w:r>
        <w:rPr>
          <w:rFonts w:hint="eastAsia" w:ascii="Times New Roman" w:hAnsi="Times New Roman" w:eastAsia="方正小标宋简体" w:cs="方正小标宋简体"/>
          <w:b w:val="0"/>
          <w:bCs/>
          <w:kern w:val="0"/>
          <w:sz w:val="44"/>
          <w:szCs w:val="44"/>
        </w:rPr>
        <w:t>度南京市市级机关物业管理中心</w:t>
      </w:r>
    </w:p>
    <w:p w14:paraId="457D7672">
      <w:pPr>
        <w:keepNext w:val="0"/>
        <w:keepLines w:val="0"/>
        <w:pageBreakBefore w:val="0"/>
        <w:widowControl w:val="0"/>
        <w:kinsoku/>
        <w:wordWrap/>
        <w:overflowPunct w:val="0"/>
        <w:topLinePunct w:val="0"/>
        <w:autoSpaceDE/>
        <w:autoSpaceDN/>
        <w:bidi w:val="0"/>
        <w:adjustRightInd w:val="0"/>
        <w:spacing w:line="560" w:lineRule="exact"/>
        <w:ind w:left="0" w:leftChars="0"/>
        <w:jc w:val="center"/>
        <w:textAlignment w:val="baseline"/>
        <w:rPr>
          <w:rFonts w:hint="default" w:ascii="Times New Roman" w:hAnsi="Times New Roman" w:eastAsia="方正小标宋简体" w:cs="Times New Roman"/>
          <w:b w:val="0"/>
          <w:bCs/>
          <w:kern w:val="0"/>
          <w:sz w:val="44"/>
          <w:szCs w:val="44"/>
        </w:rPr>
      </w:pPr>
      <w:r>
        <w:rPr>
          <w:rFonts w:hint="eastAsia" w:ascii="Times New Roman" w:hAnsi="Times New Roman" w:eastAsia="方正小标宋简体" w:cs="方正小标宋简体"/>
          <w:b w:val="0"/>
          <w:bCs/>
          <w:kern w:val="0"/>
          <w:sz w:val="44"/>
          <w:szCs w:val="44"/>
        </w:rPr>
        <w:t>整体预算绩效自评价报告</w:t>
      </w:r>
    </w:p>
    <w:p w14:paraId="7D6E38B7">
      <w:pPr>
        <w:keepNext w:val="0"/>
        <w:keepLines w:val="0"/>
        <w:pageBreakBefore w:val="0"/>
        <w:widowControl w:val="0"/>
        <w:kinsoku/>
        <w:wordWrap/>
        <w:overflowPunct w:val="0"/>
        <w:topLinePunct w:val="0"/>
        <w:autoSpaceDE/>
        <w:autoSpaceDN/>
        <w:bidi w:val="0"/>
        <w:spacing w:line="560" w:lineRule="exact"/>
        <w:ind w:left="0" w:leftChars="0"/>
        <w:jc w:val="center"/>
        <w:rPr>
          <w:rFonts w:hint="default" w:ascii="Times New Roman" w:hAnsi="Times New Roman" w:eastAsia="仿宋_GB2312" w:cs="Times New Roman"/>
          <w:b w:val="0"/>
          <w:bCs/>
          <w:color w:val="000000"/>
          <w:kern w:val="0"/>
          <w:sz w:val="36"/>
          <w:szCs w:val="36"/>
        </w:rPr>
      </w:pPr>
    </w:p>
    <w:p w14:paraId="53FB0B8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为贯彻落实预算绩效管理要求，提高预算透明度，强化支出责任，</w:t>
      </w:r>
      <w:r>
        <w:rPr>
          <w:rFonts w:hint="default" w:ascii="Times New Roman" w:hAnsi="Times New Roman" w:eastAsia="仿宋_GB2312" w:cs="Times New Roman"/>
          <w:b w:val="0"/>
          <w:bCs/>
          <w:lang w:eastAsia="zh-CN"/>
        </w:rPr>
        <w:t>提高</w:t>
      </w:r>
      <w:r>
        <w:rPr>
          <w:rFonts w:hint="default" w:ascii="Times New Roman" w:hAnsi="Times New Roman" w:eastAsia="仿宋_GB2312" w:cs="Times New Roman"/>
          <w:b w:val="0"/>
          <w:bCs/>
        </w:rPr>
        <w:t>资金使用效率及效益，根据南京市</w:t>
      </w:r>
      <w:r>
        <w:rPr>
          <w:rFonts w:hint="default" w:ascii="Times New Roman" w:hAnsi="Times New Roman" w:eastAsia="仿宋_GB2312" w:cs="Times New Roman"/>
          <w:b w:val="0"/>
          <w:bCs/>
          <w:highlight w:val="none"/>
        </w:rPr>
        <w:t>财政局《202</w:t>
      </w:r>
      <w:r>
        <w:rPr>
          <w:rFonts w:hint="eastAsia" w:ascii="Times New Roman" w:hAnsi="Times New Roman" w:eastAsia="仿宋_GB2312" w:cs="Times New Roman"/>
          <w:b w:val="0"/>
          <w:bCs/>
          <w:highlight w:val="none"/>
          <w:lang w:val="en-US" w:eastAsia="zh-CN"/>
        </w:rPr>
        <w:t>5</w:t>
      </w:r>
      <w:r>
        <w:rPr>
          <w:rFonts w:hint="default" w:ascii="Times New Roman" w:hAnsi="Times New Roman" w:eastAsia="仿宋_GB2312" w:cs="Times New Roman"/>
          <w:b w:val="0"/>
          <w:bCs/>
          <w:highlight w:val="none"/>
        </w:rPr>
        <w:t>年南京市市级预算部门</w:t>
      </w:r>
      <w:r>
        <w:rPr>
          <w:rFonts w:hint="eastAsia" w:eastAsia="仿宋_GB2312" w:cs="Times New Roman"/>
          <w:b w:val="0"/>
          <w:bCs/>
          <w:highlight w:val="none"/>
          <w:lang w:eastAsia="zh-CN"/>
        </w:rPr>
        <w:t>（</w:t>
      </w:r>
      <w:r>
        <w:rPr>
          <w:rFonts w:hint="default" w:ascii="Times New Roman" w:hAnsi="Times New Roman" w:eastAsia="仿宋_GB2312" w:cs="Times New Roman"/>
          <w:b w:val="0"/>
          <w:bCs/>
          <w:highlight w:val="none"/>
        </w:rPr>
        <w:t>单位</w:t>
      </w:r>
      <w:r>
        <w:rPr>
          <w:rFonts w:hint="eastAsia" w:eastAsia="仿宋_GB2312" w:cs="Times New Roman"/>
          <w:b w:val="0"/>
          <w:bCs/>
          <w:highlight w:val="none"/>
          <w:lang w:eastAsia="zh-CN"/>
        </w:rPr>
        <w:t>）</w:t>
      </w:r>
      <w:r>
        <w:rPr>
          <w:rFonts w:hint="eastAsia" w:ascii="Times New Roman" w:hAnsi="Times New Roman" w:eastAsia="仿宋_GB2312" w:cs="Times New Roman"/>
          <w:b w:val="0"/>
          <w:bCs/>
          <w:highlight w:val="none"/>
          <w:lang w:val="en-US" w:eastAsia="zh-CN"/>
        </w:rPr>
        <w:t>预算绩效管理责任清单</w:t>
      </w:r>
      <w:r>
        <w:rPr>
          <w:rFonts w:hint="default" w:ascii="Times New Roman" w:hAnsi="Times New Roman" w:eastAsia="仿宋_GB2312" w:cs="Times New Roman"/>
          <w:b w:val="0"/>
          <w:bCs/>
          <w:highlight w:val="none"/>
        </w:rPr>
        <w:t>》</w:t>
      </w:r>
      <w:r>
        <w:rPr>
          <w:rFonts w:hint="eastAsia" w:eastAsia="仿宋_GB2312" w:cs="Times New Roman"/>
          <w:b w:val="0"/>
          <w:bCs/>
          <w:highlight w:val="none"/>
          <w:lang w:eastAsia="zh-CN"/>
        </w:rPr>
        <w:t>（</w:t>
      </w:r>
      <w:r>
        <w:rPr>
          <w:rFonts w:hint="default" w:ascii="Times New Roman" w:hAnsi="Times New Roman" w:eastAsia="仿宋_GB2312" w:cs="Times New Roman"/>
          <w:b w:val="0"/>
          <w:bCs/>
          <w:highlight w:val="none"/>
        </w:rPr>
        <w:t>宁财绩</w:t>
      </w:r>
      <w:r>
        <w:rPr>
          <w:rFonts w:hint="eastAsia" w:eastAsia="仿宋_GB2312" w:cs="Times New Roman"/>
          <w:b w:val="0"/>
          <w:bCs/>
          <w:highlight w:val="none"/>
          <w:lang w:eastAsia="zh-CN"/>
        </w:rPr>
        <w:t>〔2025〕106号</w:t>
      </w:r>
      <w:r>
        <w:rPr>
          <w:rFonts w:hint="default" w:ascii="Times New Roman" w:hAnsi="Times New Roman" w:eastAsia="仿宋_GB2312" w:cs="Times New Roman"/>
          <w:b w:val="0"/>
          <w:bCs/>
          <w:highlight w:val="none"/>
        </w:rPr>
        <w:t>)要求，南京市市级机关物业管理中心对</w:t>
      </w:r>
      <w:r>
        <w:rPr>
          <w:rFonts w:hint="eastAsia" w:ascii="Times New Roman" w:hAnsi="Times New Roman" w:eastAsia="仿宋_GB2312" w:cs="Times New Roman"/>
          <w:b w:val="0"/>
          <w:bCs/>
          <w:highlight w:val="none"/>
          <w:lang w:eastAsia="zh-CN"/>
        </w:rPr>
        <w:t>202</w:t>
      </w:r>
      <w:r>
        <w:rPr>
          <w:rFonts w:hint="eastAsia" w:ascii="Times New Roman" w:hAnsi="Times New Roman" w:eastAsia="仿宋_GB2312" w:cs="Times New Roman"/>
          <w:b w:val="0"/>
          <w:bCs/>
          <w:highlight w:val="none"/>
          <w:lang w:val="en-US" w:eastAsia="zh-CN"/>
        </w:rPr>
        <w:t>4</w:t>
      </w:r>
      <w:r>
        <w:rPr>
          <w:rFonts w:hint="eastAsia" w:ascii="Times New Roman" w:hAnsi="Times New Roman" w:eastAsia="仿宋_GB2312" w:cs="Times New Roman"/>
          <w:b w:val="0"/>
          <w:bCs/>
          <w:highlight w:val="none"/>
          <w:lang w:eastAsia="zh-CN"/>
        </w:rPr>
        <w:t>年</w:t>
      </w:r>
      <w:r>
        <w:rPr>
          <w:rFonts w:hint="default" w:ascii="Times New Roman" w:hAnsi="Times New Roman" w:eastAsia="仿宋_GB2312" w:cs="Times New Roman"/>
          <w:b w:val="0"/>
          <w:bCs/>
          <w:highlight w:val="none"/>
        </w:rPr>
        <w:t>度单位整体绩效采取前期准备、评价指标研发、数据采集与核查、综合评价与分析</w:t>
      </w:r>
      <w:r>
        <w:rPr>
          <w:rFonts w:hint="default" w:ascii="Times New Roman" w:hAnsi="Times New Roman" w:eastAsia="仿宋_GB2312" w:cs="Times New Roman"/>
          <w:b w:val="0"/>
          <w:bCs/>
        </w:rPr>
        <w:t>等几个阶段进行自我评价，现将评价结果报告如下：</w:t>
      </w:r>
    </w:p>
    <w:p w14:paraId="6E39D412">
      <w:pPr>
        <w:pStyle w:val="3"/>
        <w:keepNext w:val="0"/>
        <w:keepLines w:val="0"/>
        <w:pageBreakBefore w:val="0"/>
        <w:widowControl w:val="0"/>
        <w:numPr>
          <w:ilvl w:val="0"/>
          <w:numId w:val="0"/>
        </w:numPr>
        <w:kinsoku/>
        <w:wordWrap/>
        <w:overflowPunct w:val="0"/>
        <w:topLinePunct w:val="0"/>
        <w:autoSpaceDE/>
        <w:autoSpaceDN/>
        <w:bidi w:val="0"/>
        <w:spacing w:line="560" w:lineRule="exact"/>
        <w:ind w:left="0" w:leftChars="0" w:firstLine="618" w:firstLineChars="200"/>
        <w:rPr>
          <w:rFonts w:hint="eastAsia" w:ascii="Times New Roman" w:hAnsi="Times New Roman" w:eastAsia="黑体" w:cs="黑体"/>
          <w:b w:val="0"/>
          <w:bCs/>
          <w:szCs w:val="32"/>
          <w:lang w:eastAsia="zh-CN"/>
        </w:rPr>
      </w:pPr>
      <w:bookmarkStart w:id="0" w:name="_Toc24624017"/>
      <w:r>
        <w:rPr>
          <w:rFonts w:hint="eastAsia" w:ascii="Times New Roman" w:hAnsi="Times New Roman" w:eastAsia="黑体" w:cs="黑体"/>
          <w:b w:val="0"/>
          <w:bCs/>
          <w:szCs w:val="32"/>
        </w:rPr>
        <w:t>一、</w:t>
      </w:r>
      <w:bookmarkEnd w:id="0"/>
      <w:r>
        <w:rPr>
          <w:rFonts w:hint="eastAsia" w:ascii="Times New Roman" w:hAnsi="Times New Roman" w:eastAsia="黑体" w:cs="黑体"/>
          <w:b w:val="0"/>
          <w:bCs/>
          <w:szCs w:val="32"/>
          <w:lang w:val="en-US" w:eastAsia="zh-CN"/>
        </w:rPr>
        <w:t>单位概况</w:t>
      </w:r>
    </w:p>
    <w:p w14:paraId="75AACCB7">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eastAsia" w:ascii="Times New Roman" w:hAnsi="Times New Roman" w:eastAsia="楷体_GB2312" w:cs="楷体_GB2312"/>
          <w:b w:val="0"/>
          <w:bCs/>
        </w:rPr>
      </w:pPr>
      <w:bookmarkStart w:id="1" w:name="_Toc24624018"/>
      <w:r>
        <w:rPr>
          <w:rFonts w:hint="eastAsia" w:ascii="Times New Roman" w:hAnsi="Times New Roman" w:eastAsia="楷体_GB2312" w:cs="楷体_GB2312"/>
          <w:b w:val="0"/>
          <w:bCs/>
        </w:rPr>
        <w:t>（一）单位基本概况</w:t>
      </w:r>
    </w:p>
    <w:p w14:paraId="0E65CB46">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1.单位简介</w:t>
      </w:r>
      <w:bookmarkEnd w:id="1"/>
    </w:p>
    <w:p w14:paraId="2E3AA545">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南京市市级机关物业管理中心于1995年正式成立，是隶属于南京市机关事务管理局的正处级事业单位。主要负责组织实施机关物业管理相关规定，负责受委托的市级机关房产及与之相配套的设备、设施和场地的日常管理和维护，负责市级机关房产租赁、广告位租赁、停车服务等相关工作，市级机关部分办公、住宅和周转房的服务和相关保障工作。</w:t>
      </w:r>
    </w:p>
    <w:p w14:paraId="377CC40E">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bookmarkStart w:id="2" w:name="_Toc24624019"/>
      <w:r>
        <w:rPr>
          <w:rFonts w:hint="default" w:ascii="Times New Roman" w:hAnsi="Times New Roman" w:eastAsia="仿宋_GB2312" w:cs="Times New Roman"/>
          <w:b w:val="0"/>
          <w:bCs/>
        </w:rPr>
        <w:t>2.机构设置</w:t>
      </w:r>
      <w:bookmarkEnd w:id="2"/>
    </w:p>
    <w:p w14:paraId="144B50D9">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根据职责分工，中心内设办公室、人事科、财务科、</w:t>
      </w:r>
      <w:r>
        <w:rPr>
          <w:rFonts w:hint="eastAsia" w:ascii="Times New Roman" w:hAnsi="Times New Roman" w:eastAsia="仿宋_GB2312" w:cs="Times New Roman"/>
          <w:b w:val="0"/>
          <w:bCs/>
          <w:highlight w:val="none"/>
          <w:lang w:eastAsia="zh-CN"/>
        </w:rPr>
        <w:t>质量管理科、</w:t>
      </w:r>
      <w:r>
        <w:rPr>
          <w:rFonts w:hint="default" w:ascii="Times New Roman" w:hAnsi="Times New Roman" w:eastAsia="仿宋_GB2312" w:cs="Times New Roman"/>
          <w:b w:val="0"/>
          <w:bCs/>
          <w:highlight w:val="none"/>
        </w:rPr>
        <w:t>物业管理科</w:t>
      </w:r>
      <w:r>
        <w:rPr>
          <w:rFonts w:hint="eastAsia" w:ascii="Times New Roman" w:hAnsi="Times New Roman" w:eastAsia="仿宋_GB2312" w:cs="Times New Roman"/>
          <w:b w:val="0"/>
          <w:bCs/>
          <w:highlight w:val="none"/>
          <w:lang w:eastAsia="zh-CN"/>
        </w:rPr>
        <w:t>、</w:t>
      </w:r>
      <w:r>
        <w:rPr>
          <w:rFonts w:hint="default" w:ascii="Times New Roman" w:hAnsi="Times New Roman" w:eastAsia="仿宋_GB2312" w:cs="Times New Roman"/>
          <w:b w:val="0"/>
          <w:bCs/>
          <w:highlight w:val="none"/>
        </w:rPr>
        <w:t>安保科、房产管理科、设备工程科、综合</w:t>
      </w:r>
      <w:r>
        <w:rPr>
          <w:rFonts w:hint="eastAsia" w:ascii="Times New Roman" w:hAnsi="Times New Roman" w:eastAsia="仿宋_GB2312" w:cs="Times New Roman"/>
          <w:b w:val="0"/>
          <w:bCs/>
          <w:highlight w:val="none"/>
          <w:lang w:eastAsia="zh-CN"/>
        </w:rPr>
        <w:t>事务</w:t>
      </w:r>
      <w:r>
        <w:rPr>
          <w:rFonts w:hint="default" w:ascii="Times New Roman" w:hAnsi="Times New Roman" w:eastAsia="仿宋_GB2312" w:cs="Times New Roman"/>
          <w:b w:val="0"/>
          <w:bCs/>
          <w:highlight w:val="none"/>
        </w:rPr>
        <w:t>科、</w:t>
      </w:r>
      <w:r>
        <w:rPr>
          <w:rFonts w:hint="eastAsia" w:ascii="Times New Roman" w:hAnsi="Times New Roman" w:eastAsia="仿宋_GB2312" w:cs="Times New Roman"/>
          <w:b w:val="0"/>
          <w:bCs/>
          <w:highlight w:val="none"/>
          <w:lang w:eastAsia="zh-CN"/>
        </w:rPr>
        <w:t>会议服务科</w:t>
      </w:r>
      <w:r>
        <w:rPr>
          <w:rFonts w:hint="default" w:ascii="Times New Roman" w:hAnsi="Times New Roman" w:eastAsia="仿宋_GB2312" w:cs="Times New Roman"/>
          <w:b w:val="0"/>
          <w:bCs/>
          <w:highlight w:val="none"/>
        </w:rPr>
        <w:t>。</w:t>
      </w:r>
    </w:p>
    <w:p w14:paraId="7E006516">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3.人员情况</w:t>
      </w:r>
    </w:p>
    <w:p w14:paraId="4879E315">
      <w:pPr>
        <w:pStyle w:val="24"/>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sz w:val="32"/>
          <w:highlight w:val="none"/>
        </w:rPr>
      </w:pPr>
      <w:r>
        <w:rPr>
          <w:rFonts w:hint="default" w:ascii="Times New Roman" w:hAnsi="Times New Roman" w:eastAsia="仿宋_GB2312" w:cs="Times New Roman"/>
          <w:b w:val="0"/>
          <w:bCs/>
          <w:sz w:val="32"/>
        </w:rPr>
        <w:t>我中心为自收自支事业单位，核定编制46名，其中管理岗32名，专业技术岗8名，工勤技能岗6</w:t>
      </w:r>
      <w:r>
        <w:rPr>
          <w:rFonts w:hint="default" w:ascii="Times New Roman" w:hAnsi="Times New Roman" w:eastAsia="仿宋_GB2312" w:cs="Times New Roman"/>
          <w:b w:val="0"/>
          <w:bCs/>
          <w:sz w:val="32"/>
          <w:highlight w:val="none"/>
        </w:rPr>
        <w:t>名。截至</w:t>
      </w:r>
      <w:r>
        <w:rPr>
          <w:rFonts w:hint="eastAsia" w:ascii="Times New Roman" w:hAnsi="Times New Roman" w:cs="Times New Roman"/>
          <w:b w:val="0"/>
          <w:bCs/>
          <w:sz w:val="32"/>
          <w:highlight w:val="none"/>
          <w:lang w:eastAsia="zh-CN"/>
        </w:rPr>
        <w:t>202</w:t>
      </w:r>
      <w:r>
        <w:rPr>
          <w:rFonts w:hint="eastAsia" w:ascii="Times New Roman" w:hAnsi="Times New Roman" w:cs="Times New Roman"/>
          <w:b w:val="0"/>
          <w:bCs/>
          <w:sz w:val="32"/>
          <w:highlight w:val="none"/>
          <w:lang w:val="en-US" w:eastAsia="zh-CN"/>
        </w:rPr>
        <w:t>4</w:t>
      </w:r>
      <w:r>
        <w:rPr>
          <w:rFonts w:hint="eastAsia" w:ascii="Times New Roman" w:hAnsi="Times New Roman" w:cs="Times New Roman"/>
          <w:b w:val="0"/>
          <w:bCs/>
          <w:sz w:val="32"/>
          <w:highlight w:val="none"/>
          <w:lang w:eastAsia="zh-CN"/>
        </w:rPr>
        <w:t>年</w:t>
      </w:r>
      <w:r>
        <w:rPr>
          <w:rFonts w:hint="default" w:ascii="Times New Roman" w:hAnsi="Times New Roman" w:eastAsia="仿宋_GB2312" w:cs="Times New Roman"/>
          <w:b w:val="0"/>
          <w:bCs/>
          <w:sz w:val="32"/>
          <w:highlight w:val="none"/>
        </w:rPr>
        <w:t>末，现有在编人员</w:t>
      </w:r>
      <w:r>
        <w:rPr>
          <w:rFonts w:hint="eastAsia" w:ascii="Times New Roman" w:hAnsi="Times New Roman" w:cs="Times New Roman"/>
          <w:b w:val="0"/>
          <w:bCs/>
          <w:sz w:val="32"/>
          <w:highlight w:val="none"/>
          <w:lang w:val="en-US" w:eastAsia="zh-CN"/>
        </w:rPr>
        <w:t>37</w:t>
      </w:r>
      <w:r>
        <w:rPr>
          <w:rFonts w:hint="default" w:ascii="Times New Roman" w:hAnsi="Times New Roman" w:eastAsia="仿宋_GB2312" w:cs="Times New Roman"/>
          <w:b w:val="0"/>
          <w:bCs/>
          <w:sz w:val="32"/>
          <w:highlight w:val="none"/>
        </w:rPr>
        <w:t>名，其中管理岗人员</w:t>
      </w:r>
      <w:r>
        <w:rPr>
          <w:rFonts w:hint="eastAsia" w:ascii="Times New Roman" w:hAnsi="Times New Roman" w:cs="Times New Roman"/>
          <w:b w:val="0"/>
          <w:bCs/>
          <w:sz w:val="32"/>
          <w:highlight w:val="none"/>
          <w:lang w:val="en-US" w:eastAsia="zh-CN"/>
        </w:rPr>
        <w:t>28</w:t>
      </w:r>
      <w:r>
        <w:rPr>
          <w:rFonts w:hint="default" w:ascii="Times New Roman" w:hAnsi="Times New Roman" w:eastAsia="仿宋_GB2312" w:cs="Times New Roman"/>
          <w:b w:val="0"/>
          <w:bCs/>
          <w:sz w:val="32"/>
          <w:highlight w:val="none"/>
        </w:rPr>
        <w:t>名，专业技术岗人员</w:t>
      </w:r>
      <w:r>
        <w:rPr>
          <w:rFonts w:hint="eastAsia" w:ascii="Times New Roman" w:hAnsi="Times New Roman" w:cs="Times New Roman"/>
          <w:b w:val="0"/>
          <w:bCs/>
          <w:sz w:val="32"/>
          <w:highlight w:val="none"/>
          <w:lang w:val="en-US" w:eastAsia="zh-CN"/>
        </w:rPr>
        <w:t>4</w:t>
      </w:r>
      <w:r>
        <w:rPr>
          <w:rFonts w:hint="default" w:ascii="Times New Roman" w:hAnsi="Times New Roman" w:eastAsia="仿宋_GB2312" w:cs="Times New Roman"/>
          <w:b w:val="0"/>
          <w:bCs/>
          <w:sz w:val="32"/>
          <w:highlight w:val="none"/>
        </w:rPr>
        <w:t>名，工勤岗人员</w:t>
      </w:r>
      <w:r>
        <w:rPr>
          <w:rFonts w:hint="eastAsia" w:ascii="Times New Roman" w:hAnsi="Times New Roman" w:cs="Times New Roman"/>
          <w:b w:val="0"/>
          <w:bCs/>
          <w:sz w:val="32"/>
          <w:highlight w:val="none"/>
          <w:lang w:val="en-US" w:eastAsia="zh-CN"/>
        </w:rPr>
        <w:t>5</w:t>
      </w:r>
      <w:r>
        <w:rPr>
          <w:rFonts w:hint="default" w:ascii="Times New Roman" w:hAnsi="Times New Roman" w:eastAsia="仿宋_GB2312" w:cs="Times New Roman"/>
          <w:b w:val="0"/>
          <w:bCs/>
          <w:sz w:val="32"/>
          <w:highlight w:val="none"/>
        </w:rPr>
        <w:t>名，退休人员</w:t>
      </w:r>
      <w:r>
        <w:rPr>
          <w:rFonts w:hint="eastAsia" w:ascii="Times New Roman" w:hAnsi="Times New Roman" w:cs="Times New Roman"/>
          <w:b w:val="0"/>
          <w:bCs/>
          <w:sz w:val="32"/>
          <w:highlight w:val="none"/>
          <w:lang w:val="en-US" w:eastAsia="zh-CN"/>
        </w:rPr>
        <w:t>14</w:t>
      </w:r>
      <w:r>
        <w:rPr>
          <w:rFonts w:hint="default" w:ascii="Times New Roman" w:hAnsi="Times New Roman" w:eastAsia="仿宋_GB2312" w:cs="Times New Roman"/>
          <w:b w:val="0"/>
          <w:bCs/>
          <w:sz w:val="32"/>
          <w:highlight w:val="none"/>
        </w:rPr>
        <w:t>人，劳务派遣及其他人员</w:t>
      </w:r>
      <w:r>
        <w:rPr>
          <w:rFonts w:hint="eastAsia" w:ascii="Times New Roman" w:hAnsi="Times New Roman" w:cs="Times New Roman"/>
          <w:b w:val="0"/>
          <w:bCs/>
          <w:sz w:val="32"/>
          <w:highlight w:val="none"/>
          <w:lang w:val="en-US" w:eastAsia="zh-CN"/>
        </w:rPr>
        <w:t>415</w:t>
      </w:r>
      <w:r>
        <w:rPr>
          <w:rFonts w:hint="default" w:ascii="Times New Roman" w:hAnsi="Times New Roman" w:eastAsia="仿宋_GB2312" w:cs="Times New Roman"/>
          <w:b w:val="0"/>
          <w:bCs/>
          <w:sz w:val="32"/>
          <w:highlight w:val="none"/>
        </w:rPr>
        <w:t>人。</w:t>
      </w:r>
    </w:p>
    <w:p w14:paraId="7FD49244">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none"/>
        </w:rPr>
      </w:pPr>
      <w:r>
        <w:rPr>
          <w:rFonts w:hint="default" w:ascii="Times New Roman" w:hAnsi="Times New Roman" w:eastAsia="仿宋_GB2312" w:cs="Times New Roman"/>
          <w:b w:val="0"/>
          <w:bCs/>
          <w:highlight w:val="none"/>
        </w:rPr>
        <w:t>4.资产情况</w:t>
      </w:r>
    </w:p>
    <w:p w14:paraId="1FB73DA1">
      <w:pPr>
        <w:keepNext w:val="0"/>
        <w:keepLines w:val="0"/>
        <w:pageBreakBefore w:val="0"/>
        <w:widowControl w:val="0"/>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highlight w:val="none"/>
        </w:rPr>
      </w:pPr>
      <w:r>
        <w:rPr>
          <w:rFonts w:hint="default" w:ascii="Times New Roman" w:hAnsi="Times New Roman" w:eastAsia="仿宋_GB2312" w:cs="Times New Roman"/>
          <w:b w:val="0"/>
          <w:bCs/>
          <w:color w:val="000000"/>
          <w:kern w:val="0"/>
          <w:highlight w:val="none"/>
        </w:rPr>
        <w:t>截至</w:t>
      </w:r>
      <w:r>
        <w:rPr>
          <w:rFonts w:hint="eastAsia" w:ascii="Times New Roman" w:hAnsi="Times New Roman" w:eastAsia="仿宋_GB2312" w:cs="Times New Roman"/>
          <w:b w:val="0"/>
          <w:bCs/>
          <w:color w:val="000000"/>
          <w:kern w:val="0"/>
          <w:highlight w:val="none"/>
          <w:lang w:eastAsia="zh-CN"/>
        </w:rPr>
        <w:t>202</w:t>
      </w:r>
      <w:r>
        <w:rPr>
          <w:rFonts w:hint="eastAsia" w:ascii="Times New Roman" w:hAnsi="Times New Roman" w:eastAsia="仿宋_GB2312" w:cs="Times New Roman"/>
          <w:b w:val="0"/>
          <w:bCs/>
          <w:color w:val="000000"/>
          <w:kern w:val="0"/>
          <w:highlight w:val="none"/>
          <w:lang w:val="en-US" w:eastAsia="zh-CN"/>
        </w:rPr>
        <w:t>4</w:t>
      </w:r>
      <w:r>
        <w:rPr>
          <w:rFonts w:hint="eastAsia" w:ascii="Times New Roman" w:hAnsi="Times New Roman" w:eastAsia="仿宋_GB2312" w:cs="Times New Roman"/>
          <w:b w:val="0"/>
          <w:bCs/>
          <w:color w:val="000000"/>
          <w:kern w:val="0"/>
          <w:highlight w:val="none"/>
          <w:lang w:eastAsia="zh-CN"/>
        </w:rPr>
        <w:t>年</w:t>
      </w:r>
      <w:r>
        <w:rPr>
          <w:rFonts w:hint="default" w:ascii="Times New Roman" w:hAnsi="Times New Roman" w:eastAsia="仿宋_GB2312" w:cs="Times New Roman"/>
          <w:b w:val="0"/>
          <w:bCs/>
          <w:color w:val="000000"/>
          <w:kern w:val="0"/>
          <w:highlight w:val="none"/>
        </w:rPr>
        <w:t>末，我中心总资产</w:t>
      </w:r>
      <w:r>
        <w:rPr>
          <w:rFonts w:hint="eastAsia" w:ascii="Times New Roman" w:hAnsi="Times New Roman" w:eastAsia="仿宋_GB2312" w:cs="Times New Roman"/>
          <w:b w:val="0"/>
          <w:bCs/>
          <w:color w:val="000000"/>
          <w:kern w:val="0"/>
          <w:highlight w:val="none"/>
          <w:lang w:val="en-US" w:eastAsia="zh-CN"/>
        </w:rPr>
        <w:t>6942.80</w:t>
      </w:r>
      <w:r>
        <w:rPr>
          <w:rFonts w:hint="default" w:ascii="Times New Roman" w:hAnsi="Times New Roman" w:eastAsia="仿宋_GB2312" w:cs="Times New Roman"/>
          <w:b w:val="0"/>
          <w:bCs/>
          <w:color w:val="000000"/>
          <w:kern w:val="0"/>
          <w:highlight w:val="none"/>
        </w:rPr>
        <w:t>万元，净资产</w:t>
      </w:r>
      <w:r>
        <w:rPr>
          <w:rFonts w:hint="eastAsia" w:ascii="Times New Roman" w:hAnsi="Times New Roman" w:eastAsia="仿宋_GB2312" w:cs="Times New Roman"/>
          <w:b w:val="0"/>
          <w:bCs/>
          <w:color w:val="000000"/>
          <w:kern w:val="0"/>
          <w:highlight w:val="none"/>
          <w:lang w:val="en-US" w:eastAsia="zh-CN"/>
        </w:rPr>
        <w:t>4459.74</w:t>
      </w:r>
      <w:r>
        <w:rPr>
          <w:rFonts w:hint="default" w:ascii="Times New Roman" w:hAnsi="Times New Roman" w:eastAsia="仿宋_GB2312" w:cs="Times New Roman"/>
          <w:b w:val="0"/>
          <w:bCs/>
          <w:color w:val="000000"/>
          <w:kern w:val="0"/>
          <w:highlight w:val="none"/>
        </w:rPr>
        <w:t>万元。固定资产原值</w:t>
      </w:r>
      <w:r>
        <w:rPr>
          <w:rFonts w:hint="eastAsia" w:ascii="Times New Roman" w:hAnsi="Times New Roman" w:eastAsia="仿宋_GB2312" w:cs="Times New Roman"/>
          <w:b w:val="0"/>
          <w:bCs/>
          <w:color w:val="000000"/>
          <w:kern w:val="0"/>
          <w:highlight w:val="none"/>
          <w:lang w:val="en-US" w:eastAsia="zh-CN"/>
        </w:rPr>
        <w:t>592.36</w:t>
      </w:r>
      <w:r>
        <w:rPr>
          <w:rFonts w:hint="default" w:ascii="Times New Roman" w:hAnsi="Times New Roman" w:eastAsia="仿宋_GB2312" w:cs="Times New Roman"/>
          <w:b w:val="0"/>
          <w:bCs/>
          <w:color w:val="000000"/>
          <w:kern w:val="0"/>
          <w:highlight w:val="none"/>
        </w:rPr>
        <w:t>万元，固定资产累计折旧</w:t>
      </w:r>
      <w:r>
        <w:rPr>
          <w:rFonts w:hint="eastAsia" w:ascii="Times New Roman" w:hAnsi="Times New Roman" w:eastAsia="仿宋_GB2312" w:cs="Times New Roman"/>
          <w:b w:val="0"/>
          <w:bCs/>
          <w:color w:val="000000"/>
          <w:kern w:val="0"/>
          <w:highlight w:val="none"/>
          <w:lang w:val="en-US" w:eastAsia="zh-CN"/>
        </w:rPr>
        <w:t>429.55</w:t>
      </w:r>
      <w:r>
        <w:rPr>
          <w:rFonts w:hint="default" w:ascii="Times New Roman" w:hAnsi="Times New Roman" w:eastAsia="仿宋_GB2312" w:cs="Times New Roman"/>
          <w:b w:val="0"/>
          <w:bCs/>
          <w:color w:val="000000"/>
          <w:kern w:val="0"/>
          <w:highlight w:val="none"/>
        </w:rPr>
        <w:t>万元，固定资产净值</w:t>
      </w:r>
      <w:r>
        <w:rPr>
          <w:rFonts w:hint="eastAsia" w:ascii="Times New Roman" w:hAnsi="Times New Roman" w:eastAsia="仿宋_GB2312" w:cs="Times New Roman"/>
          <w:b w:val="0"/>
          <w:bCs/>
          <w:color w:val="000000"/>
          <w:kern w:val="0"/>
          <w:highlight w:val="none"/>
          <w:lang w:val="en-US" w:eastAsia="zh-CN"/>
        </w:rPr>
        <w:t>162.81</w:t>
      </w:r>
      <w:r>
        <w:rPr>
          <w:rFonts w:hint="default" w:ascii="Times New Roman" w:hAnsi="Times New Roman" w:eastAsia="仿宋_GB2312" w:cs="Times New Roman"/>
          <w:b w:val="0"/>
          <w:bCs/>
          <w:color w:val="000000"/>
          <w:kern w:val="0"/>
          <w:highlight w:val="none"/>
        </w:rPr>
        <w:t>万元，无形资产净值</w:t>
      </w:r>
      <w:r>
        <w:rPr>
          <w:rFonts w:hint="eastAsia" w:ascii="Times New Roman" w:hAnsi="Times New Roman" w:eastAsia="仿宋_GB2312" w:cs="Times New Roman"/>
          <w:b w:val="0"/>
          <w:bCs/>
          <w:color w:val="000000"/>
          <w:kern w:val="0"/>
          <w:highlight w:val="none"/>
          <w:lang w:val="en-US" w:eastAsia="zh-CN"/>
        </w:rPr>
        <w:t>2.23</w:t>
      </w:r>
      <w:r>
        <w:rPr>
          <w:rFonts w:hint="default" w:ascii="Times New Roman" w:hAnsi="Times New Roman" w:eastAsia="仿宋_GB2312" w:cs="Times New Roman"/>
          <w:b w:val="0"/>
          <w:bCs/>
          <w:color w:val="000000"/>
          <w:kern w:val="0"/>
          <w:highlight w:val="none"/>
        </w:rPr>
        <w:t>万元。无在建工程和对外借款。</w:t>
      </w:r>
    </w:p>
    <w:p w14:paraId="60B9F342">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lang w:val="en-US" w:eastAsia="zh-CN"/>
        </w:rPr>
      </w:pPr>
      <w:r>
        <w:rPr>
          <w:rFonts w:hint="default" w:ascii="Times New Roman" w:hAnsi="Times New Roman" w:eastAsia="楷体_GB2312" w:cs="楷体_GB2312"/>
          <w:b w:val="0"/>
          <w:bCs/>
        </w:rPr>
        <w:t>（二）单位预算管理与使用情况</w:t>
      </w:r>
      <w:r>
        <w:rPr>
          <w:rFonts w:hint="eastAsia" w:ascii="Times New Roman" w:hAnsi="Times New Roman" w:eastAsia="楷体_GB2312" w:cs="楷体_GB2312"/>
          <w:b w:val="0"/>
          <w:bCs/>
          <w:lang w:val="en-US" w:eastAsia="zh-CN"/>
        </w:rPr>
        <w:t xml:space="preserve">      </w:t>
      </w:r>
    </w:p>
    <w:p w14:paraId="26DBF08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1.单位整体预算及执行情况</w:t>
      </w:r>
    </w:p>
    <w:p w14:paraId="50838BF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green"/>
        </w:rPr>
      </w:pPr>
      <w:r>
        <w:rPr>
          <w:rFonts w:hint="eastAsia" w:ascii="Times New Roman" w:hAnsi="Times New Roman" w:eastAsia="仿宋_GB2312" w:cs="Times New Roman"/>
          <w:b w:val="0"/>
          <w:bCs/>
          <w:highlight w:val="none"/>
          <w:lang w:eastAsia="zh-CN"/>
        </w:rPr>
        <w:t>202</w:t>
      </w:r>
      <w:r>
        <w:rPr>
          <w:rFonts w:hint="eastAsia" w:ascii="Times New Roman" w:hAnsi="Times New Roman" w:eastAsia="仿宋_GB2312" w:cs="Times New Roman"/>
          <w:b w:val="0"/>
          <w:bCs/>
          <w:highlight w:val="none"/>
          <w:lang w:val="en-US" w:eastAsia="zh-CN"/>
        </w:rPr>
        <w:t>4</w:t>
      </w:r>
      <w:r>
        <w:rPr>
          <w:rFonts w:hint="eastAsia" w:ascii="Times New Roman" w:hAnsi="Times New Roman" w:eastAsia="仿宋_GB2312" w:cs="Times New Roman"/>
          <w:b w:val="0"/>
          <w:bCs/>
          <w:highlight w:val="none"/>
          <w:lang w:eastAsia="zh-CN"/>
        </w:rPr>
        <w:t>年</w:t>
      </w:r>
      <w:r>
        <w:rPr>
          <w:rFonts w:hint="default" w:ascii="Times New Roman" w:hAnsi="Times New Roman" w:eastAsia="仿宋_GB2312" w:cs="Times New Roman"/>
          <w:b w:val="0"/>
          <w:bCs/>
          <w:highlight w:val="none"/>
        </w:rPr>
        <w:t>度，我中心年初</w:t>
      </w:r>
      <w:r>
        <w:rPr>
          <w:rFonts w:hint="eastAsia" w:ascii="Times New Roman" w:hAnsi="Times New Roman" w:eastAsia="仿宋_GB2312" w:cs="Times New Roman"/>
          <w:b w:val="0"/>
          <w:bCs/>
          <w:highlight w:val="none"/>
          <w:lang w:val="en-US" w:eastAsia="zh-CN"/>
        </w:rPr>
        <w:t>支出</w:t>
      </w:r>
      <w:r>
        <w:rPr>
          <w:rFonts w:hint="default" w:ascii="Times New Roman" w:hAnsi="Times New Roman" w:eastAsia="仿宋_GB2312" w:cs="Times New Roman"/>
          <w:b w:val="0"/>
          <w:bCs/>
          <w:highlight w:val="none"/>
        </w:rPr>
        <w:t>预算数</w:t>
      </w:r>
      <w:r>
        <w:rPr>
          <w:rFonts w:hint="eastAsia" w:ascii="Times New Roman" w:hAnsi="Times New Roman" w:eastAsia="仿宋_GB2312" w:cs="Times New Roman"/>
          <w:b w:val="0"/>
          <w:bCs/>
          <w:highlight w:val="none"/>
          <w:lang w:val="en-US" w:eastAsia="zh-CN"/>
        </w:rPr>
        <w:t>10418.14</w:t>
      </w:r>
      <w:r>
        <w:rPr>
          <w:rFonts w:hint="eastAsia" w:ascii="Times New Roman" w:hAnsi="Times New Roman" w:eastAsia="仿宋_GB2312" w:cs="Times New Roman"/>
          <w:b w:val="0"/>
          <w:bCs/>
          <w:highlight w:val="none"/>
        </w:rPr>
        <w:t>万元</w:t>
      </w:r>
      <w:r>
        <w:rPr>
          <w:rFonts w:hint="default" w:ascii="Times New Roman" w:hAnsi="Times New Roman" w:eastAsia="仿宋_GB2312" w:cs="Times New Roman"/>
          <w:b w:val="0"/>
          <w:bCs/>
          <w:highlight w:val="none"/>
        </w:rPr>
        <w:t>，调整后</w:t>
      </w:r>
      <w:r>
        <w:rPr>
          <w:rFonts w:hint="eastAsia" w:ascii="Times New Roman" w:hAnsi="Times New Roman" w:eastAsia="仿宋_GB2312" w:cs="Times New Roman"/>
          <w:b w:val="0"/>
          <w:bCs/>
          <w:highlight w:val="none"/>
          <w:lang w:val="en-US" w:eastAsia="zh-CN"/>
        </w:rPr>
        <w:t>支出</w:t>
      </w:r>
      <w:r>
        <w:rPr>
          <w:rFonts w:hint="default" w:ascii="Times New Roman" w:hAnsi="Times New Roman" w:eastAsia="仿宋_GB2312" w:cs="Times New Roman"/>
          <w:b w:val="0"/>
          <w:bCs/>
          <w:highlight w:val="none"/>
        </w:rPr>
        <w:t>预算数</w:t>
      </w:r>
      <w:r>
        <w:rPr>
          <w:rFonts w:hint="eastAsia" w:ascii="Times New Roman" w:hAnsi="Times New Roman" w:eastAsia="仿宋_GB2312" w:cs="Times New Roman"/>
          <w:b w:val="0"/>
          <w:bCs/>
          <w:highlight w:val="none"/>
          <w:lang w:val="en-US" w:eastAsia="zh-CN"/>
        </w:rPr>
        <w:t>10598.14万元</w:t>
      </w:r>
      <w:r>
        <w:rPr>
          <w:rFonts w:hint="default" w:ascii="Times New Roman" w:hAnsi="Times New Roman" w:eastAsia="仿宋_GB2312" w:cs="Times New Roman"/>
          <w:b w:val="0"/>
          <w:bCs/>
          <w:highlight w:val="none"/>
        </w:rPr>
        <w:t>，</w:t>
      </w:r>
      <w:r>
        <w:rPr>
          <w:rFonts w:hint="eastAsia" w:ascii="Times New Roman" w:hAnsi="Times New Roman" w:eastAsia="仿宋_GB2312" w:cs="Times New Roman"/>
          <w:b w:val="0"/>
          <w:bCs/>
          <w:highlight w:val="none"/>
          <w:lang w:val="en-US" w:eastAsia="zh-CN"/>
        </w:rPr>
        <w:t>支出</w:t>
      </w:r>
      <w:r>
        <w:rPr>
          <w:rFonts w:hint="default" w:ascii="Times New Roman" w:hAnsi="Times New Roman" w:eastAsia="仿宋_GB2312" w:cs="Times New Roman"/>
          <w:b w:val="0"/>
          <w:bCs/>
          <w:highlight w:val="none"/>
        </w:rPr>
        <w:t>决算数</w:t>
      </w:r>
      <w:r>
        <w:rPr>
          <w:rFonts w:hint="eastAsia" w:ascii="Times New Roman" w:hAnsi="Times New Roman" w:eastAsia="仿宋_GB2312" w:cs="Times New Roman"/>
          <w:b w:val="0"/>
          <w:bCs/>
          <w:highlight w:val="none"/>
          <w:lang w:val="en-US" w:eastAsia="zh-CN"/>
        </w:rPr>
        <w:t>11041.23</w:t>
      </w:r>
      <w:r>
        <w:rPr>
          <w:rFonts w:hint="default" w:ascii="Times New Roman" w:hAnsi="Times New Roman" w:eastAsia="仿宋_GB2312" w:cs="Times New Roman"/>
          <w:b w:val="0"/>
          <w:bCs/>
          <w:highlight w:val="none"/>
        </w:rPr>
        <w:t>万元，整体支出预算执行率</w:t>
      </w:r>
      <w:r>
        <w:rPr>
          <w:rFonts w:hint="eastAsia" w:ascii="Times New Roman" w:hAnsi="Times New Roman" w:eastAsia="仿宋_GB2312" w:cs="Times New Roman"/>
          <w:b w:val="0"/>
          <w:bCs/>
          <w:highlight w:val="none"/>
          <w:lang w:val="en-US" w:eastAsia="zh-CN"/>
        </w:rPr>
        <w:t>104.18</w:t>
      </w:r>
      <w:r>
        <w:rPr>
          <w:rFonts w:hint="default" w:ascii="Times New Roman" w:hAnsi="Times New Roman" w:eastAsia="仿宋_GB2312" w:cs="Times New Roman"/>
          <w:b w:val="0"/>
          <w:bCs/>
          <w:highlight w:val="none"/>
        </w:rPr>
        <w:t>%，主要受经营支出预算执行率差异影响。</w:t>
      </w:r>
    </w:p>
    <w:p w14:paraId="25C234C3">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2.“三公两费”使用情况</w:t>
      </w:r>
    </w:p>
    <w:p w14:paraId="76EC0928">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none"/>
          <w:lang w:val="en-US" w:eastAsia="zh-CN"/>
        </w:rPr>
      </w:pPr>
      <w:r>
        <w:rPr>
          <w:rFonts w:hint="eastAsia" w:ascii="Times New Roman" w:hAnsi="Times New Roman" w:eastAsia="仿宋_GB2312" w:cs="Times New Roman"/>
          <w:b w:val="0"/>
          <w:bCs/>
          <w:highlight w:val="none"/>
          <w:lang w:eastAsia="zh-CN"/>
        </w:rPr>
        <w:t>202</w:t>
      </w:r>
      <w:r>
        <w:rPr>
          <w:rFonts w:hint="eastAsia" w:ascii="Times New Roman" w:hAnsi="Times New Roman" w:eastAsia="仿宋_GB2312" w:cs="Times New Roman"/>
          <w:b w:val="0"/>
          <w:bCs/>
          <w:highlight w:val="none"/>
          <w:lang w:val="en-US" w:eastAsia="zh-CN"/>
        </w:rPr>
        <w:t>4</w:t>
      </w:r>
      <w:r>
        <w:rPr>
          <w:rFonts w:hint="eastAsia" w:ascii="Times New Roman" w:hAnsi="Times New Roman" w:eastAsia="仿宋_GB2312" w:cs="Times New Roman"/>
          <w:b w:val="0"/>
          <w:bCs/>
          <w:highlight w:val="none"/>
          <w:lang w:eastAsia="zh-CN"/>
        </w:rPr>
        <w:t>年</w:t>
      </w:r>
      <w:r>
        <w:rPr>
          <w:rFonts w:hint="default" w:ascii="Times New Roman" w:hAnsi="Times New Roman" w:eastAsia="仿宋_GB2312" w:cs="Times New Roman"/>
          <w:b w:val="0"/>
          <w:bCs/>
          <w:highlight w:val="none"/>
        </w:rPr>
        <w:t>预算全口径安排“三公两费”共</w:t>
      </w:r>
      <w:r>
        <w:rPr>
          <w:rFonts w:hint="eastAsia" w:ascii="Times New Roman" w:hAnsi="Times New Roman" w:eastAsia="仿宋_GB2312" w:cs="Times New Roman"/>
          <w:b w:val="0"/>
          <w:bCs/>
          <w:highlight w:val="none"/>
          <w:lang w:val="en-US" w:eastAsia="zh-CN"/>
        </w:rPr>
        <w:t>7.00</w:t>
      </w:r>
      <w:r>
        <w:rPr>
          <w:rFonts w:hint="default" w:ascii="Times New Roman" w:hAnsi="Times New Roman" w:eastAsia="仿宋_GB2312" w:cs="Times New Roman"/>
          <w:b w:val="0"/>
          <w:bCs/>
          <w:highlight w:val="none"/>
        </w:rPr>
        <w:t>万元，</w:t>
      </w:r>
      <w:r>
        <w:rPr>
          <w:rFonts w:hint="default" w:ascii="Times New Roman" w:hAnsi="Times New Roman" w:eastAsia="仿宋_GB2312" w:cs="Times New Roman"/>
          <w:b w:val="0"/>
          <w:bCs/>
          <w:highlight w:val="none"/>
          <w:lang w:val="en-US" w:eastAsia="zh-CN"/>
        </w:rPr>
        <w:t>实际支出</w:t>
      </w:r>
      <w:r>
        <w:rPr>
          <w:rFonts w:hint="eastAsia" w:ascii="Times New Roman" w:hAnsi="Times New Roman" w:eastAsia="仿宋_GB2312" w:cs="Times New Roman"/>
          <w:b w:val="0"/>
          <w:bCs/>
          <w:highlight w:val="none"/>
          <w:lang w:val="en-US" w:eastAsia="zh-CN"/>
        </w:rPr>
        <w:t>3.75</w:t>
      </w:r>
      <w:r>
        <w:rPr>
          <w:rFonts w:hint="default" w:ascii="Times New Roman" w:hAnsi="Times New Roman" w:eastAsia="仿宋_GB2312" w:cs="Times New Roman"/>
          <w:b w:val="0"/>
          <w:bCs/>
          <w:highlight w:val="none"/>
          <w:lang w:val="en-US" w:eastAsia="zh-CN"/>
        </w:rPr>
        <w:t>万元，执行率为</w:t>
      </w:r>
      <w:r>
        <w:rPr>
          <w:rFonts w:hint="eastAsia" w:ascii="Times New Roman" w:hAnsi="Times New Roman" w:eastAsia="仿宋_GB2312" w:cs="Times New Roman"/>
          <w:b w:val="0"/>
          <w:bCs/>
          <w:highlight w:val="none"/>
          <w:lang w:val="en-US" w:eastAsia="zh-CN"/>
        </w:rPr>
        <w:t>53.57</w:t>
      </w:r>
      <w:r>
        <w:rPr>
          <w:rFonts w:hint="default" w:ascii="Times New Roman" w:hAnsi="Times New Roman" w:eastAsia="仿宋_GB2312" w:cs="Times New Roman"/>
          <w:b w:val="0"/>
          <w:bCs/>
          <w:highlight w:val="none"/>
          <w:lang w:val="en-US" w:eastAsia="zh-CN"/>
        </w:rPr>
        <w:t>%</w:t>
      </w:r>
      <w:r>
        <w:rPr>
          <w:rFonts w:hint="eastAsia" w:ascii="Times New Roman" w:hAnsi="Times New Roman" w:eastAsia="仿宋_GB2312" w:cs="Times New Roman"/>
          <w:b w:val="0"/>
          <w:bCs/>
          <w:highlight w:val="none"/>
          <w:lang w:val="en-US" w:eastAsia="zh-CN"/>
        </w:rPr>
        <w:t>，具体为</w:t>
      </w:r>
      <w:r>
        <w:rPr>
          <w:rFonts w:hint="default" w:ascii="Times New Roman" w:hAnsi="Times New Roman" w:eastAsia="仿宋_GB2312" w:cs="Times New Roman"/>
          <w:b w:val="0"/>
          <w:bCs/>
          <w:highlight w:val="none"/>
        </w:rPr>
        <w:t>公务用车购置及运行维护费</w:t>
      </w:r>
      <w:r>
        <w:rPr>
          <w:rFonts w:hint="default" w:ascii="Times New Roman" w:hAnsi="Times New Roman" w:eastAsia="仿宋_GB2312" w:cs="Times New Roman"/>
          <w:b w:val="0"/>
          <w:bCs/>
          <w:highlight w:val="none"/>
          <w:lang w:val="en-US" w:eastAsia="zh-CN"/>
        </w:rPr>
        <w:t>预算</w:t>
      </w:r>
      <w:r>
        <w:rPr>
          <w:rFonts w:hint="eastAsia" w:ascii="Times New Roman" w:hAnsi="Times New Roman" w:eastAsia="仿宋_GB2312" w:cs="Times New Roman"/>
          <w:b w:val="0"/>
          <w:bCs/>
          <w:highlight w:val="none"/>
          <w:lang w:val="en-US" w:eastAsia="zh-CN"/>
        </w:rPr>
        <w:t>7</w:t>
      </w:r>
      <w:r>
        <w:rPr>
          <w:rFonts w:hint="default" w:ascii="Times New Roman" w:hAnsi="Times New Roman" w:eastAsia="仿宋_GB2312" w:cs="Times New Roman"/>
          <w:b w:val="0"/>
          <w:bCs/>
          <w:highlight w:val="none"/>
          <w:lang w:val="en-US" w:eastAsia="zh-CN"/>
        </w:rPr>
        <w:t>万元</w:t>
      </w:r>
      <w:r>
        <w:rPr>
          <w:rFonts w:hint="eastAsia" w:ascii="Times New Roman" w:hAnsi="Times New Roman" w:eastAsia="仿宋_GB2312" w:cs="Times New Roman"/>
          <w:b w:val="0"/>
          <w:bCs/>
          <w:highlight w:val="none"/>
          <w:lang w:val="en-US" w:eastAsia="zh-CN"/>
        </w:rPr>
        <w:t>，</w:t>
      </w:r>
      <w:r>
        <w:rPr>
          <w:rFonts w:hint="default" w:ascii="Times New Roman" w:hAnsi="Times New Roman" w:eastAsia="仿宋_GB2312" w:cs="Times New Roman"/>
          <w:b w:val="0"/>
          <w:bCs/>
          <w:highlight w:val="none"/>
          <w:lang w:val="en-US" w:eastAsia="zh-CN"/>
        </w:rPr>
        <w:t>实际支出</w:t>
      </w:r>
      <w:r>
        <w:rPr>
          <w:rFonts w:hint="eastAsia" w:ascii="Times New Roman" w:hAnsi="Times New Roman" w:eastAsia="仿宋_GB2312" w:cs="Times New Roman"/>
          <w:b w:val="0"/>
          <w:bCs/>
          <w:highlight w:val="none"/>
          <w:lang w:val="en-US" w:eastAsia="zh-CN"/>
        </w:rPr>
        <w:t>3.75</w:t>
      </w:r>
      <w:r>
        <w:rPr>
          <w:rFonts w:hint="default" w:ascii="Times New Roman" w:hAnsi="Times New Roman" w:eastAsia="仿宋_GB2312" w:cs="Times New Roman"/>
          <w:b w:val="0"/>
          <w:bCs/>
          <w:highlight w:val="none"/>
          <w:lang w:val="en-US" w:eastAsia="zh-CN"/>
        </w:rPr>
        <w:t>万元</w:t>
      </w:r>
      <w:r>
        <w:rPr>
          <w:rFonts w:hint="eastAsia" w:ascii="Times New Roman" w:hAnsi="Times New Roman" w:eastAsia="仿宋_GB2312" w:cs="Times New Roman"/>
          <w:b w:val="0"/>
          <w:bCs/>
          <w:highlight w:val="none"/>
          <w:lang w:val="en-US" w:eastAsia="zh-CN"/>
        </w:rPr>
        <w:t>。</w:t>
      </w:r>
      <w:r>
        <w:rPr>
          <w:rFonts w:hint="default" w:ascii="Times New Roman" w:hAnsi="Times New Roman" w:eastAsia="仿宋_GB2312" w:cs="Times New Roman"/>
          <w:b w:val="0"/>
          <w:bCs/>
          <w:highlight w:val="none"/>
          <w:lang w:val="en-US" w:eastAsia="zh-CN"/>
        </w:rPr>
        <w:t>培训费预算</w:t>
      </w:r>
      <w:r>
        <w:rPr>
          <w:rFonts w:hint="eastAsia" w:ascii="Times New Roman" w:hAnsi="Times New Roman" w:eastAsia="仿宋_GB2312" w:cs="Times New Roman"/>
          <w:b w:val="0"/>
          <w:bCs/>
          <w:highlight w:val="none"/>
          <w:lang w:val="en-US" w:eastAsia="zh-CN"/>
        </w:rPr>
        <w:t>5</w:t>
      </w:r>
      <w:r>
        <w:rPr>
          <w:rFonts w:hint="default" w:ascii="Times New Roman" w:hAnsi="Times New Roman" w:eastAsia="仿宋_GB2312" w:cs="Times New Roman"/>
          <w:b w:val="0"/>
          <w:bCs/>
          <w:highlight w:val="none"/>
          <w:lang w:val="en-US" w:eastAsia="zh-CN"/>
        </w:rPr>
        <w:t>万元，实际支出</w:t>
      </w:r>
      <w:r>
        <w:rPr>
          <w:rFonts w:hint="eastAsia" w:ascii="Times New Roman" w:hAnsi="Times New Roman" w:eastAsia="仿宋_GB2312" w:cs="Times New Roman"/>
          <w:b w:val="0"/>
          <w:bCs/>
          <w:highlight w:val="none"/>
          <w:lang w:val="en-US" w:eastAsia="zh-CN"/>
        </w:rPr>
        <w:t>13.05</w:t>
      </w:r>
      <w:r>
        <w:rPr>
          <w:rFonts w:hint="default" w:ascii="Times New Roman" w:hAnsi="Times New Roman" w:eastAsia="仿宋_GB2312" w:cs="Times New Roman"/>
          <w:b w:val="0"/>
          <w:bCs/>
          <w:highlight w:val="none"/>
          <w:lang w:val="en-US" w:eastAsia="zh-CN"/>
        </w:rPr>
        <w:t>万元</w:t>
      </w:r>
      <w:r>
        <w:rPr>
          <w:rFonts w:hint="eastAsia" w:ascii="Times New Roman" w:hAnsi="Times New Roman" w:eastAsia="仿宋_GB2312" w:cs="Times New Roman"/>
          <w:b w:val="0"/>
          <w:bCs/>
          <w:highlight w:val="none"/>
          <w:lang w:val="en-US" w:eastAsia="zh-CN"/>
        </w:rPr>
        <w:t>，主要为物业服务人员相关技能培训支出</w:t>
      </w:r>
      <w:r>
        <w:rPr>
          <w:rFonts w:hint="default" w:ascii="Times New Roman" w:hAnsi="Times New Roman" w:eastAsia="仿宋_GB2312" w:cs="Times New Roman"/>
          <w:b w:val="0"/>
          <w:bCs/>
          <w:highlight w:val="none"/>
          <w:lang w:val="en-US" w:eastAsia="zh-CN"/>
        </w:rPr>
        <w:t>。</w:t>
      </w:r>
    </w:p>
    <w:p w14:paraId="022E89C1">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highlight w:val="none"/>
        </w:rPr>
      </w:pPr>
      <w:r>
        <w:rPr>
          <w:rFonts w:hint="eastAsia" w:ascii="Times New Roman" w:hAnsi="Times New Roman" w:eastAsia="仿宋_GB2312" w:cs="Times New Roman"/>
          <w:b w:val="0"/>
          <w:bCs/>
          <w:highlight w:val="none"/>
          <w:lang w:eastAsia="zh-CN"/>
        </w:rPr>
        <w:t>202</w:t>
      </w:r>
      <w:r>
        <w:rPr>
          <w:rFonts w:hint="eastAsia" w:ascii="Times New Roman" w:hAnsi="Times New Roman" w:eastAsia="仿宋_GB2312" w:cs="Times New Roman"/>
          <w:b w:val="0"/>
          <w:bCs/>
          <w:highlight w:val="none"/>
          <w:lang w:val="en-US" w:eastAsia="zh-CN"/>
        </w:rPr>
        <w:t>4</w:t>
      </w:r>
      <w:r>
        <w:rPr>
          <w:rFonts w:hint="eastAsia" w:ascii="Times New Roman" w:hAnsi="Times New Roman" w:eastAsia="仿宋_GB2312" w:cs="Times New Roman"/>
          <w:b w:val="0"/>
          <w:bCs/>
          <w:highlight w:val="none"/>
          <w:lang w:eastAsia="zh-CN"/>
        </w:rPr>
        <w:t>年</w:t>
      </w:r>
      <w:r>
        <w:rPr>
          <w:rFonts w:hint="default" w:ascii="Times New Roman" w:hAnsi="Times New Roman" w:eastAsia="仿宋_GB2312" w:cs="Times New Roman"/>
          <w:b w:val="0"/>
          <w:bCs/>
          <w:highlight w:val="none"/>
        </w:rPr>
        <w:t>公共财政资金安排的“三公两费”</w:t>
      </w:r>
      <w:r>
        <w:rPr>
          <w:rFonts w:hint="default" w:ascii="Times New Roman" w:hAnsi="Times New Roman" w:eastAsia="仿宋_GB2312" w:cs="Times New Roman"/>
          <w:b w:val="0"/>
          <w:bCs/>
          <w:highlight w:val="none"/>
          <w:lang w:val="en-US" w:eastAsia="zh-CN"/>
        </w:rPr>
        <w:t>共</w:t>
      </w:r>
      <w:r>
        <w:rPr>
          <w:rFonts w:hint="default" w:ascii="Times New Roman" w:hAnsi="Times New Roman" w:eastAsia="仿宋_GB2312" w:cs="Times New Roman"/>
          <w:b w:val="0"/>
          <w:bCs/>
          <w:highlight w:val="none"/>
        </w:rPr>
        <w:t>支出</w:t>
      </w:r>
      <w:r>
        <w:rPr>
          <w:rFonts w:hint="default" w:ascii="Times New Roman" w:hAnsi="Times New Roman" w:eastAsia="仿宋_GB2312" w:cs="Times New Roman"/>
          <w:b w:val="0"/>
          <w:bCs/>
          <w:highlight w:val="none"/>
          <w:lang w:val="en-US" w:eastAsia="zh-CN"/>
        </w:rPr>
        <w:t>0.00万元。</w:t>
      </w:r>
    </w:p>
    <w:p w14:paraId="4B02ADD9">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rPr>
      </w:pPr>
      <w:r>
        <w:rPr>
          <w:rFonts w:hint="default" w:ascii="Times New Roman" w:hAnsi="Times New Roman" w:eastAsia="楷体_GB2312" w:cs="楷体_GB2312"/>
          <w:b w:val="0"/>
          <w:bCs/>
        </w:rPr>
        <w:t>（三）绩效目标</w:t>
      </w:r>
    </w:p>
    <w:p w14:paraId="57B40A5E">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rPr>
      </w:pPr>
      <w:r>
        <w:rPr>
          <w:rFonts w:hint="default" w:ascii="Times New Roman" w:hAnsi="Times New Roman" w:eastAsia="仿宋_GB2312" w:cs="Times New Roman"/>
          <w:b w:val="0"/>
          <w:bCs/>
        </w:rPr>
        <w:t>1.中长期目标</w:t>
      </w:r>
    </w:p>
    <w:p w14:paraId="6CB8C4DE">
      <w:pPr>
        <w:keepNext w:val="0"/>
        <w:keepLines w:val="0"/>
        <w:pageBreakBefore w:val="0"/>
        <w:widowControl w:val="0"/>
        <w:tabs>
          <w:tab w:val="left" w:pos="2929"/>
        </w:tabs>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以习近平新时代中国特色社会主义思想为指导，坚持落实全面从严治党，深入贯彻执行《机关事务管理条例》《党政机关厉行节约反对浪费条例》《公共机构节能条例》《江苏省机关事务管理办法》等规章制度，突出重点、亮点工作，主动靠前服务，优质高效保障，科学规范管理，为市级机关政务运行提供坚实保障。</w:t>
      </w:r>
    </w:p>
    <w:p w14:paraId="4B88B2C7">
      <w:pPr>
        <w:keepNext w:val="0"/>
        <w:keepLines w:val="0"/>
        <w:pageBreakBefore w:val="0"/>
        <w:widowControl w:val="0"/>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2.年度工作目标</w:t>
      </w:r>
    </w:p>
    <w:p w14:paraId="608FE52B">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highlight w:val="none"/>
        </w:rPr>
      </w:pPr>
      <w:r>
        <w:rPr>
          <w:rFonts w:hint="default" w:ascii="Times New Roman" w:hAnsi="Times New Roman" w:eastAsia="仿宋_GB2312" w:cs="Times New Roman"/>
          <w:b w:val="0"/>
          <w:bCs/>
          <w:color w:val="000000"/>
          <w:kern w:val="0"/>
          <w:highlight w:val="none"/>
        </w:rPr>
        <w:t>（1）</w:t>
      </w:r>
      <w:r>
        <w:rPr>
          <w:rFonts w:hint="default" w:ascii="Times New Roman" w:hAnsi="Times New Roman" w:eastAsia="仿宋_GB2312" w:cs="Times New Roman"/>
          <w:b w:val="0"/>
          <w:bCs/>
          <w:color w:val="000000"/>
          <w:kern w:val="0"/>
          <w:highlight w:val="none"/>
          <w:lang w:val="en-US" w:eastAsia="zh-CN"/>
        </w:rPr>
        <w:t>做好新城大厦部分设备更新改造、机关大院部分楼宇空调改造、成贤街1号楼加装室外电梯项目。向各物业处推广标准化工作，常态化推进设备应急处置、设备培训考核、设备维保单位监管等工作。</w:t>
      </w:r>
    </w:p>
    <w:p w14:paraId="6DE06CB7">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highlight w:val="none"/>
        </w:rPr>
      </w:pPr>
      <w:r>
        <w:rPr>
          <w:rFonts w:hint="default" w:ascii="Times New Roman" w:hAnsi="Times New Roman" w:eastAsia="仿宋_GB2312" w:cs="Times New Roman"/>
          <w:b w:val="0"/>
          <w:bCs/>
          <w:color w:val="000000"/>
          <w:kern w:val="0"/>
          <w:highlight w:val="none"/>
        </w:rPr>
        <w:t>（2）</w:t>
      </w:r>
      <w:r>
        <w:rPr>
          <w:rFonts w:hint="default" w:ascii="Times New Roman" w:hAnsi="Times New Roman" w:eastAsia="仿宋_GB2312" w:cs="Times New Roman"/>
          <w:b w:val="0"/>
          <w:bCs/>
          <w:color w:val="000000"/>
          <w:kern w:val="0"/>
          <w:highlight w:val="none"/>
          <w:lang w:val="en-US" w:eastAsia="zh-CN"/>
        </w:rPr>
        <w:t>全面落实会议服务保障标准化，深化会议服务精品班成效，提升前台接待服务标准，按照“精细服务、精准保障、精致品牌”的服务理念，通过标准化管理与精细化服务相结合，提高会议服务保障能力，打造代表会议服务品牌。全面推进卫生保洁标准化工作落实落地，夯实精细化服务能力，强化监管督导职责，提升管理效能，有效推动服务保障工作的质量统一、标准统一和品质统一，擦亮“无感知” 保洁服务品牌。</w:t>
      </w:r>
    </w:p>
    <w:p w14:paraId="3EFAB9D8">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highlight w:val="none"/>
        </w:rPr>
      </w:pPr>
      <w:r>
        <w:rPr>
          <w:rFonts w:hint="default" w:ascii="Times New Roman" w:hAnsi="Times New Roman" w:eastAsia="仿宋_GB2312" w:cs="Times New Roman"/>
          <w:b w:val="0"/>
          <w:bCs/>
          <w:color w:val="000000"/>
          <w:kern w:val="0"/>
          <w:highlight w:val="none"/>
        </w:rPr>
        <w:t>（3）</w:t>
      </w:r>
      <w:r>
        <w:rPr>
          <w:rFonts w:hint="default" w:ascii="Times New Roman" w:hAnsi="Times New Roman" w:eastAsia="仿宋_GB2312" w:cs="Times New Roman"/>
          <w:b w:val="0"/>
          <w:bCs/>
          <w:color w:val="000000"/>
          <w:kern w:val="0"/>
          <w:highlight w:val="none"/>
          <w:lang w:val="en-US" w:eastAsia="zh-CN"/>
        </w:rPr>
        <w:t>做好集中办公区综合治理、秩序维护、安全生产等工作，对检查发现的隐患问题及时汇总、督促整改。建立安全问题数据库，通过检查督查、安保联席会、应急演练、秩序管理纠违等，不断强化落实落细各项安全工作措施。加强安全培训教育工作，树牢安全风险意识，落实防汛演练、防冻扫雪、消防应急、防恐防暴及群访突发事件处置预案，长效管理，确保全区域安全稳定。</w:t>
      </w:r>
    </w:p>
    <w:p w14:paraId="5C061322">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highlight w:val="none"/>
          <w:lang w:val="en-US" w:eastAsia="zh-CN"/>
        </w:rPr>
      </w:pPr>
      <w:r>
        <w:rPr>
          <w:rFonts w:hint="default" w:ascii="Times New Roman" w:hAnsi="Times New Roman" w:eastAsia="仿宋_GB2312" w:cs="Times New Roman"/>
          <w:b w:val="0"/>
          <w:bCs/>
          <w:color w:val="000000"/>
          <w:kern w:val="0"/>
          <w:highlight w:val="none"/>
          <w:lang w:val="en-US" w:eastAsia="zh-CN"/>
        </w:rPr>
        <w:t>（4）围绕“精细净美”四字标准，高标准制定四季管养方案，做到精打细算、细化分工、精准养护、精品管理。做好集中办公区园林绿化管理，根据季节性特点，及时更换花卉苗木、草皮等，加强古树名木、重点桩景树木的日常巡查、养护以及危树消险等工作，巩固南京市创建国家生态园林城市先进集体成果</w:t>
      </w:r>
      <w:r>
        <w:rPr>
          <w:rFonts w:hint="eastAsia" w:eastAsia="仿宋_GB2312" w:cs="Times New Roman"/>
          <w:b w:val="0"/>
          <w:bCs/>
          <w:color w:val="000000"/>
          <w:kern w:val="0"/>
          <w:highlight w:val="none"/>
          <w:lang w:val="en-US" w:eastAsia="zh-CN"/>
        </w:rPr>
        <w:t>；</w:t>
      </w:r>
      <w:r>
        <w:rPr>
          <w:rFonts w:hint="default" w:ascii="Times New Roman" w:hAnsi="Times New Roman" w:eastAsia="仿宋_GB2312" w:cs="Times New Roman"/>
          <w:b w:val="0"/>
          <w:bCs/>
          <w:color w:val="000000"/>
          <w:kern w:val="0"/>
          <w:highlight w:val="none"/>
          <w:lang w:val="en-US" w:eastAsia="zh-CN"/>
        </w:rPr>
        <w:t>认真做好集中办公区环境卫生清理和垃圾分类工作，巩固垃圾分类创建成果；常态化开展白蚁防治和灭四害工作，确保办公区建筑和树木无危害，办公环境安全健康，巩固城市治理标准化示范单元成果。</w:t>
      </w:r>
    </w:p>
    <w:p w14:paraId="43D2A632">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sz w:val="32"/>
          <w:szCs w:val="32"/>
          <w:highlight w:val="none"/>
          <w:lang w:val="en-US" w:eastAsia="zh-CN" w:bidi="ar-SA"/>
        </w:rPr>
      </w:pPr>
      <w:r>
        <w:rPr>
          <w:rFonts w:hint="default" w:ascii="Times New Roman" w:hAnsi="Times New Roman" w:eastAsia="仿宋_GB2312" w:cs="Times New Roman"/>
          <w:b w:val="0"/>
          <w:bCs/>
          <w:color w:val="000000"/>
          <w:kern w:val="0"/>
          <w:sz w:val="32"/>
          <w:szCs w:val="32"/>
          <w:highlight w:val="none"/>
          <w:lang w:val="en-US" w:eastAsia="zh-CN" w:bidi="ar-SA"/>
        </w:rPr>
        <w:t>（5）做好中心各类服务外包、耗材等招采工作；推进物业项目拓展，不断提高市场竞争力；完善考核办法，优化监督考核方式，稳步推进中心标准化建设，不断提高服务质量。</w:t>
      </w:r>
    </w:p>
    <w:p w14:paraId="1E282A8E">
      <w:pPr>
        <w:keepNext w:val="0"/>
        <w:keepLines w:val="0"/>
        <w:pageBreakBefore w:val="0"/>
        <w:widowControl w:val="0"/>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sz w:val="32"/>
          <w:szCs w:val="32"/>
          <w:highlight w:val="none"/>
          <w:lang w:val="en-US" w:eastAsia="zh-CN" w:bidi="ar-SA"/>
        </w:rPr>
      </w:pPr>
      <w:r>
        <w:rPr>
          <w:rFonts w:hint="default" w:ascii="Times New Roman" w:hAnsi="Times New Roman" w:eastAsia="仿宋_GB2312" w:cs="Times New Roman"/>
          <w:b w:val="0"/>
          <w:bCs/>
          <w:color w:val="000000"/>
          <w:kern w:val="0"/>
          <w:sz w:val="32"/>
          <w:szCs w:val="32"/>
          <w:highlight w:val="none"/>
          <w:lang w:val="en-US" w:eastAsia="zh-CN" w:bidi="ar-SA"/>
        </w:rPr>
        <w:t>（6）做好出租房日常管理，加强对承租户业态审查，重点开展消防、用电安全检查，按时收取租金、缴纳税费，确保非税收入及时准确上缴财政；定期开展空置房巡查，及时有效消除空置房产安全隐患；及时</w:t>
      </w:r>
      <w:r>
        <w:rPr>
          <w:rFonts w:hint="eastAsia" w:eastAsia="仿宋_GB2312" w:cs="Times New Roman"/>
          <w:b w:val="0"/>
          <w:bCs/>
          <w:color w:val="000000"/>
          <w:kern w:val="0"/>
          <w:sz w:val="32"/>
          <w:szCs w:val="32"/>
          <w:highlight w:val="none"/>
          <w:lang w:val="en-US" w:eastAsia="zh-CN" w:bidi="ar-SA"/>
        </w:rPr>
        <w:t>高效地</w:t>
      </w:r>
      <w:r>
        <w:rPr>
          <w:rFonts w:hint="default" w:ascii="Times New Roman" w:hAnsi="Times New Roman" w:eastAsia="仿宋_GB2312" w:cs="Times New Roman"/>
          <w:b w:val="0"/>
          <w:bCs/>
          <w:color w:val="000000"/>
          <w:kern w:val="0"/>
          <w:sz w:val="32"/>
          <w:szCs w:val="32"/>
          <w:highlight w:val="none"/>
          <w:lang w:val="en-US" w:eastAsia="zh-CN" w:bidi="ar-SA"/>
        </w:rPr>
        <w:t>做好周转房服务保障，确保周转房住户满意；做好房产维修改造，加强现场管理，确保施工安全和提高工程质量。</w:t>
      </w:r>
    </w:p>
    <w:p w14:paraId="0AAD4F2D">
      <w:pPr>
        <w:keepNext w:val="0"/>
        <w:keepLines w:val="0"/>
        <w:pageBreakBefore w:val="0"/>
        <w:widowControl w:val="0"/>
        <w:kinsoku/>
        <w:wordWrap/>
        <w:overflowPunct w:val="0"/>
        <w:topLinePunct w:val="0"/>
        <w:autoSpaceDE/>
        <w:autoSpaceDN/>
        <w:bidi w:val="0"/>
        <w:spacing w:line="560" w:lineRule="exact"/>
        <w:ind w:left="0" w:leftChars="0" w:firstLine="618" w:firstLineChars="200"/>
        <w:jc w:val="left"/>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3.年度绩效目标</w:t>
      </w:r>
    </w:p>
    <w:p w14:paraId="081797EE">
      <w:pPr>
        <w:pStyle w:val="9"/>
        <w:keepNext w:val="0"/>
        <w:keepLines w:val="0"/>
        <w:pageBreakBefore w:val="0"/>
        <w:widowControl w:val="0"/>
        <w:kinsoku/>
        <w:wordWrap/>
        <w:overflowPunct w:val="0"/>
        <w:topLinePunct w:val="0"/>
        <w:autoSpaceDE/>
        <w:autoSpaceDN/>
        <w:bidi w:val="0"/>
        <w:spacing w:line="560" w:lineRule="exact"/>
        <w:ind w:left="0" w:leftChars="0"/>
        <w:rPr>
          <w:rFonts w:hint="default" w:ascii="Times New Roman" w:hAnsi="Times New Roman" w:eastAsia="仿宋_GB2312" w:cs="Times New Roman"/>
          <w:b w:val="0"/>
          <w:bCs/>
          <w:highlight w:val="yellow"/>
        </w:rPr>
      </w:pPr>
      <w:r>
        <w:rPr>
          <w:rFonts w:hint="default" w:ascii="Times New Roman" w:hAnsi="Times New Roman" w:eastAsia="仿宋_GB2312" w:cs="Times New Roman"/>
          <w:b w:val="0"/>
          <w:bCs/>
          <w:lang w:val="en-US" w:eastAsia="zh-CN"/>
        </w:rPr>
        <w:t>深入推动创新发展，全面提升服务品质，提高集团化管理水平，为机关办公区正常运行做好保障，全年服务满意率98%。</w:t>
      </w:r>
    </w:p>
    <w:p w14:paraId="659B2C7D">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eastAsia" w:ascii="Times New Roman" w:hAnsi="Times New Roman" w:eastAsia="黑体" w:cs="黑体"/>
          <w:b w:val="0"/>
          <w:bCs/>
          <w:kern w:val="0"/>
        </w:rPr>
      </w:pPr>
      <w:r>
        <w:rPr>
          <w:rFonts w:hint="eastAsia" w:ascii="Times New Roman" w:hAnsi="Times New Roman" w:eastAsia="黑体" w:cs="黑体"/>
          <w:b w:val="0"/>
          <w:bCs/>
          <w:color w:val="000000"/>
          <w:kern w:val="0"/>
        </w:rPr>
        <w:t>二、评价结论</w:t>
      </w:r>
    </w:p>
    <w:p w14:paraId="768E7F3F">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kern w:val="2"/>
          <w:sz w:val="32"/>
          <w:szCs w:val="32"/>
          <w:lang w:val="en-US" w:eastAsia="zh-CN" w:bidi="ar-SA"/>
        </w:rPr>
      </w:pPr>
      <w:r>
        <w:rPr>
          <w:rFonts w:hint="eastAsia" w:ascii="Times New Roman" w:hAnsi="Times New Roman" w:eastAsia="楷体_GB2312" w:cs="楷体_GB2312"/>
          <w:b w:val="0"/>
          <w:bCs/>
          <w:kern w:val="2"/>
          <w:sz w:val="32"/>
          <w:szCs w:val="32"/>
          <w:lang w:val="en-US" w:eastAsia="zh-CN" w:bidi="ar-SA"/>
        </w:rPr>
        <w:t>（一）</w:t>
      </w:r>
      <w:r>
        <w:rPr>
          <w:rFonts w:hint="default" w:ascii="Times New Roman" w:hAnsi="Times New Roman" w:eastAsia="楷体_GB2312" w:cs="楷体_GB2312"/>
          <w:b w:val="0"/>
          <w:bCs/>
          <w:kern w:val="2"/>
          <w:sz w:val="32"/>
          <w:szCs w:val="32"/>
          <w:lang w:val="en-US" w:eastAsia="zh-CN" w:bidi="ar-SA"/>
        </w:rPr>
        <w:t>评价的对象、范围</w:t>
      </w:r>
    </w:p>
    <w:p w14:paraId="36387177">
      <w:pPr>
        <w:pStyle w:val="24"/>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sz w:val="32"/>
          <w:highlight w:val="yellow"/>
        </w:rPr>
      </w:pPr>
      <w:r>
        <w:rPr>
          <w:rFonts w:hint="default" w:ascii="Times New Roman" w:hAnsi="Times New Roman" w:eastAsia="仿宋_GB2312" w:cs="Times New Roman"/>
          <w:b w:val="0"/>
          <w:bCs/>
          <w:color w:val="000000"/>
          <w:kern w:val="0"/>
          <w:sz w:val="32"/>
        </w:rPr>
        <w:t>评价对象：</w:t>
      </w:r>
      <w:r>
        <w:rPr>
          <w:rFonts w:hint="eastAsia" w:ascii="Times New Roman" w:hAnsi="Times New Roman" w:cs="Times New Roman"/>
          <w:b w:val="0"/>
          <w:bCs/>
          <w:color w:val="000000"/>
          <w:kern w:val="0"/>
          <w:sz w:val="32"/>
          <w:lang w:eastAsia="zh-CN"/>
        </w:rPr>
        <w:t>202</w:t>
      </w:r>
      <w:r>
        <w:rPr>
          <w:rFonts w:hint="eastAsia" w:ascii="Times New Roman" w:hAnsi="Times New Roman" w:cs="Times New Roman"/>
          <w:b w:val="0"/>
          <w:bCs/>
          <w:color w:val="000000"/>
          <w:kern w:val="0"/>
          <w:sz w:val="32"/>
          <w:lang w:val="en-US" w:eastAsia="zh-CN"/>
        </w:rPr>
        <w:t>4</w:t>
      </w:r>
      <w:r>
        <w:rPr>
          <w:rFonts w:hint="eastAsia" w:ascii="Times New Roman" w:hAnsi="Times New Roman" w:cs="Times New Roman"/>
          <w:b w:val="0"/>
          <w:bCs/>
          <w:color w:val="000000"/>
          <w:kern w:val="0"/>
          <w:sz w:val="32"/>
          <w:lang w:eastAsia="zh-CN"/>
        </w:rPr>
        <w:t>年</w:t>
      </w:r>
      <w:r>
        <w:rPr>
          <w:rFonts w:hint="default" w:ascii="Times New Roman" w:hAnsi="Times New Roman" w:eastAsia="仿宋_GB2312" w:cs="Times New Roman"/>
          <w:b w:val="0"/>
          <w:bCs/>
          <w:color w:val="000000"/>
          <w:kern w:val="0"/>
          <w:sz w:val="32"/>
        </w:rPr>
        <w:t>度南京市市级机关物业管理中心单位整体绩效。评价时段为</w:t>
      </w:r>
      <w:r>
        <w:rPr>
          <w:rFonts w:hint="eastAsia" w:ascii="Times New Roman" w:hAnsi="Times New Roman" w:cs="Times New Roman"/>
          <w:b w:val="0"/>
          <w:bCs/>
          <w:color w:val="000000"/>
          <w:kern w:val="0"/>
          <w:sz w:val="32"/>
          <w:lang w:eastAsia="zh-CN"/>
        </w:rPr>
        <w:t>202</w:t>
      </w:r>
      <w:r>
        <w:rPr>
          <w:rFonts w:hint="eastAsia" w:ascii="Times New Roman" w:hAnsi="Times New Roman" w:cs="Times New Roman"/>
          <w:b w:val="0"/>
          <w:bCs/>
          <w:color w:val="000000"/>
          <w:kern w:val="0"/>
          <w:sz w:val="32"/>
          <w:lang w:val="en-US" w:eastAsia="zh-CN"/>
        </w:rPr>
        <w:t>4</w:t>
      </w:r>
      <w:r>
        <w:rPr>
          <w:rFonts w:hint="eastAsia" w:ascii="Times New Roman" w:hAnsi="Times New Roman" w:cs="Times New Roman"/>
          <w:b w:val="0"/>
          <w:bCs/>
          <w:color w:val="000000"/>
          <w:kern w:val="0"/>
          <w:sz w:val="32"/>
          <w:lang w:eastAsia="zh-CN"/>
        </w:rPr>
        <w:t>年</w:t>
      </w:r>
      <w:r>
        <w:rPr>
          <w:rFonts w:hint="default" w:ascii="Times New Roman" w:hAnsi="Times New Roman" w:eastAsia="仿宋_GB2312" w:cs="Times New Roman"/>
          <w:b w:val="0"/>
          <w:bCs/>
          <w:color w:val="000000"/>
          <w:kern w:val="0"/>
          <w:sz w:val="32"/>
        </w:rPr>
        <w:t>1月1日</w:t>
      </w:r>
      <w:r>
        <w:rPr>
          <w:rFonts w:hint="eastAsia" w:ascii="Times New Roman" w:hAnsi="Times New Roman" w:cs="Times New Roman"/>
          <w:b w:val="0"/>
          <w:bCs/>
          <w:color w:val="000000"/>
          <w:kern w:val="0"/>
          <w:sz w:val="32"/>
          <w:lang w:eastAsia="zh-CN"/>
        </w:rPr>
        <w:t>—202</w:t>
      </w:r>
      <w:r>
        <w:rPr>
          <w:rFonts w:hint="eastAsia" w:ascii="Times New Roman" w:hAnsi="Times New Roman" w:cs="Times New Roman"/>
          <w:b w:val="0"/>
          <w:bCs/>
          <w:color w:val="000000"/>
          <w:kern w:val="0"/>
          <w:sz w:val="32"/>
          <w:lang w:val="en-US" w:eastAsia="zh-CN"/>
        </w:rPr>
        <w:t>4</w:t>
      </w:r>
      <w:r>
        <w:rPr>
          <w:rFonts w:hint="eastAsia" w:ascii="Times New Roman" w:hAnsi="Times New Roman" w:cs="Times New Roman"/>
          <w:b w:val="0"/>
          <w:bCs/>
          <w:color w:val="000000"/>
          <w:kern w:val="0"/>
          <w:sz w:val="32"/>
          <w:lang w:eastAsia="zh-CN"/>
        </w:rPr>
        <w:t>年</w:t>
      </w:r>
      <w:r>
        <w:rPr>
          <w:rFonts w:hint="default" w:ascii="Times New Roman" w:hAnsi="Times New Roman" w:eastAsia="仿宋_GB2312" w:cs="Times New Roman"/>
          <w:b w:val="0"/>
          <w:bCs/>
          <w:color w:val="000000"/>
          <w:kern w:val="0"/>
          <w:sz w:val="32"/>
        </w:rPr>
        <w:t>12月31日。</w:t>
      </w:r>
    </w:p>
    <w:p w14:paraId="618C34AA">
      <w:pPr>
        <w:pStyle w:val="24"/>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000000"/>
          <w:kern w:val="0"/>
          <w:sz w:val="32"/>
        </w:rPr>
      </w:pPr>
      <w:r>
        <w:rPr>
          <w:rFonts w:hint="default" w:ascii="Times New Roman" w:hAnsi="Times New Roman" w:eastAsia="仿宋_GB2312" w:cs="Times New Roman"/>
          <w:b w:val="0"/>
          <w:bCs/>
          <w:color w:val="000000"/>
          <w:kern w:val="0"/>
          <w:sz w:val="32"/>
        </w:rPr>
        <w:t>评价范围：从单位职责出发，以单位中长期目标和年度工作计划为依据，以单位预算支出为主线，统筹考虑资产和业务活动，从管理效率、履职效能、可持续发展能力和服务对象满意度等方面，评价分析单位履职情况和效果，从而进一步衡量单位整体及核心业务实施效果。</w:t>
      </w:r>
    </w:p>
    <w:p w14:paraId="39DBF470">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kern w:val="2"/>
          <w:sz w:val="32"/>
          <w:szCs w:val="32"/>
          <w:lang w:val="en-US" w:eastAsia="zh-CN" w:bidi="ar-SA"/>
        </w:rPr>
      </w:pPr>
      <w:r>
        <w:rPr>
          <w:rFonts w:hint="eastAsia" w:ascii="Times New Roman" w:hAnsi="Times New Roman" w:eastAsia="楷体_GB2312" w:cs="楷体_GB2312"/>
          <w:b w:val="0"/>
          <w:bCs/>
          <w:kern w:val="2"/>
          <w:sz w:val="32"/>
          <w:szCs w:val="32"/>
          <w:lang w:val="en-US" w:eastAsia="zh-CN" w:bidi="ar-SA"/>
        </w:rPr>
        <w:t>（二）</w:t>
      </w:r>
      <w:r>
        <w:rPr>
          <w:rFonts w:hint="default" w:ascii="Times New Roman" w:hAnsi="Times New Roman" w:eastAsia="楷体_GB2312" w:cs="楷体_GB2312"/>
          <w:b w:val="0"/>
          <w:bCs/>
          <w:kern w:val="2"/>
          <w:sz w:val="32"/>
          <w:szCs w:val="32"/>
          <w:lang w:val="en-US" w:eastAsia="zh-CN" w:bidi="ar-SA"/>
        </w:rPr>
        <w:t>评价结论、评分结果</w:t>
      </w:r>
    </w:p>
    <w:p w14:paraId="06F02ED3">
      <w:pPr>
        <w:keepNext w:val="0"/>
        <w:keepLines w:val="0"/>
        <w:pageBreakBefore w:val="0"/>
        <w:widowControl w:val="0"/>
        <w:kinsoku/>
        <w:wordWrap/>
        <w:overflowPunct w:val="0"/>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b w:val="0"/>
          <w:bCs/>
          <w:color w:val="auto"/>
          <w:kern w:val="2"/>
          <w:sz w:val="32"/>
          <w:szCs w:val="32"/>
          <w:highlight w:val="none"/>
          <w:lang w:val="en-US" w:eastAsia="zh-CN" w:bidi="ar"/>
        </w:rPr>
      </w:pPr>
      <w:r>
        <w:rPr>
          <w:rFonts w:hint="default" w:ascii="Times New Roman" w:hAnsi="Times New Roman" w:eastAsia="仿宋_GB2312" w:cs="Times New Roman"/>
          <w:b w:val="0"/>
          <w:bCs/>
          <w:color w:val="000000"/>
          <w:kern w:val="0"/>
          <w:sz w:val="32"/>
          <w:highlight w:val="none"/>
        </w:rPr>
        <w:t>评价结论：</w:t>
      </w:r>
      <w:r>
        <w:rPr>
          <w:rFonts w:hint="eastAsia" w:ascii="Times New Roman" w:hAnsi="Times New Roman" w:eastAsia="仿宋_GB2312" w:cs="Times New Roman"/>
          <w:b w:val="0"/>
          <w:bCs/>
          <w:color w:val="000000"/>
          <w:kern w:val="0"/>
          <w:sz w:val="32"/>
          <w:highlight w:val="none"/>
          <w:lang w:val="en-US" w:eastAsia="zh-CN"/>
        </w:rPr>
        <w:t>2024年，</w:t>
      </w:r>
      <w:r>
        <w:rPr>
          <w:rFonts w:hint="eastAsia" w:ascii="仿宋_GB2312" w:hAnsi="仿宋_GB2312" w:eastAsia="仿宋_GB2312" w:cs="仿宋_GB2312"/>
          <w:kern w:val="2"/>
          <w:sz w:val="32"/>
          <w:szCs w:val="32"/>
          <w:highlight w:val="none"/>
          <w:lang w:val="en-US" w:eastAsia="zh-CN" w:bidi="ar"/>
        </w:rPr>
        <w:t>物业管理中心在局党组的坚强领导下，坚持稳中求进工作总基调，锚定高质量发展，着力提升政务物业核心竞争力，年度重点目标任务基本完成。</w:t>
      </w:r>
    </w:p>
    <w:p w14:paraId="34F8CB64">
      <w:pPr>
        <w:pStyle w:val="24"/>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仿宋_GB2312" w:cs="Times New Roman"/>
          <w:b w:val="0"/>
          <w:bCs/>
          <w:color w:val="auto"/>
          <w:kern w:val="2"/>
          <w:sz w:val="32"/>
          <w:szCs w:val="32"/>
          <w:highlight w:val="yellow"/>
          <w:lang w:val="en-US" w:eastAsia="zh-CN" w:bidi="ar-SA"/>
        </w:rPr>
      </w:pPr>
      <w:r>
        <w:rPr>
          <w:rFonts w:hint="default" w:ascii="Times New Roman" w:hAnsi="Times New Roman" w:eastAsia="仿宋_GB2312" w:cs="Times New Roman"/>
          <w:b w:val="0"/>
          <w:bCs/>
          <w:color w:val="000000"/>
          <w:kern w:val="0"/>
          <w:sz w:val="32"/>
        </w:rPr>
        <w:t>评分结果：</w:t>
      </w:r>
      <w:r>
        <w:rPr>
          <w:rFonts w:hint="default" w:ascii="Times New Roman" w:hAnsi="Times New Roman" w:eastAsia="仿宋_GB2312" w:cs="Times New Roman"/>
          <w:b w:val="0"/>
          <w:bCs/>
          <w:color w:val="auto"/>
          <w:kern w:val="2"/>
          <w:sz w:val="32"/>
          <w:szCs w:val="32"/>
          <w:lang w:val="en-US" w:eastAsia="zh-CN" w:bidi="ar-SA"/>
        </w:rPr>
        <w:t>根据自评价指标体系及其权重（分），我中心运用科学合理的绩效评价指标、评价标准和评价方法，对本单位整体支出的经济性、效益性和效率性进行客观、公正的评价，对全年工作进行系统完整地回顾与分析，根据上级单位年度考核考评结果，并结合数据分析、相关调研材料、满意度调查、员工自评、投诉评价、会议纪要等绩效</w:t>
      </w:r>
      <w:r>
        <w:rPr>
          <w:rFonts w:hint="eastAsia" w:ascii="Times New Roman" w:hAnsi="Times New Roman" w:cs="Times New Roman"/>
          <w:b w:val="0"/>
          <w:bCs/>
          <w:color w:val="auto"/>
          <w:kern w:val="2"/>
          <w:sz w:val="32"/>
          <w:szCs w:val="32"/>
          <w:lang w:val="en-US" w:eastAsia="zh-CN" w:bidi="ar-SA"/>
        </w:rPr>
        <w:t>佐证材料</w:t>
      </w:r>
      <w:r>
        <w:rPr>
          <w:rFonts w:hint="default" w:ascii="Times New Roman" w:hAnsi="Times New Roman" w:eastAsia="仿宋_GB2312" w:cs="Times New Roman"/>
          <w:b w:val="0"/>
          <w:bCs/>
          <w:color w:val="auto"/>
          <w:kern w:val="2"/>
          <w:sz w:val="32"/>
          <w:szCs w:val="32"/>
          <w:lang w:val="en-US" w:eastAsia="zh-CN" w:bidi="ar-SA"/>
        </w:rPr>
        <w:t>，</w:t>
      </w:r>
      <w:r>
        <w:rPr>
          <w:rFonts w:hint="eastAsia" w:ascii="Times New Roman" w:hAnsi="Times New Roman" w:cs="Times New Roman"/>
          <w:b w:val="0"/>
          <w:bCs/>
          <w:color w:val="auto"/>
          <w:kern w:val="2"/>
          <w:sz w:val="32"/>
          <w:szCs w:val="32"/>
          <w:lang w:val="en-US" w:eastAsia="zh-CN" w:bidi="ar-SA"/>
        </w:rPr>
        <w:t>2024年</w:t>
      </w:r>
      <w:r>
        <w:rPr>
          <w:rFonts w:hint="default" w:ascii="Times New Roman" w:hAnsi="Times New Roman" w:eastAsia="仿宋_GB2312" w:cs="Times New Roman"/>
          <w:b w:val="0"/>
          <w:bCs/>
          <w:color w:val="auto"/>
          <w:kern w:val="2"/>
          <w:sz w:val="32"/>
          <w:szCs w:val="32"/>
          <w:lang w:val="en-US" w:eastAsia="zh-CN" w:bidi="ar-SA"/>
        </w:rPr>
        <w:t>我中心绩效评分为</w:t>
      </w:r>
      <w:r>
        <w:rPr>
          <w:rFonts w:hint="default" w:ascii="Times New Roman" w:hAnsi="Times New Roman" w:cs="Times New Roman"/>
          <w:b w:val="0"/>
          <w:bCs/>
          <w:color w:val="auto"/>
          <w:kern w:val="2"/>
          <w:sz w:val="32"/>
          <w:szCs w:val="32"/>
          <w:highlight w:val="none"/>
          <w:lang w:val="en-US" w:eastAsia="zh-CN" w:bidi="ar-SA"/>
        </w:rPr>
        <w:t>98.76</w:t>
      </w:r>
      <w:r>
        <w:rPr>
          <w:rFonts w:hint="default" w:ascii="Times New Roman" w:hAnsi="Times New Roman" w:eastAsia="仿宋_GB2312" w:cs="Times New Roman"/>
          <w:b w:val="0"/>
          <w:bCs/>
          <w:color w:val="auto"/>
          <w:kern w:val="2"/>
          <w:sz w:val="32"/>
          <w:szCs w:val="32"/>
          <w:highlight w:val="none"/>
          <w:lang w:val="en-US" w:eastAsia="zh-CN" w:bidi="ar-SA"/>
        </w:rPr>
        <w:t>分，评价等级为“优”。</w:t>
      </w:r>
    </w:p>
    <w:p w14:paraId="4C73D4C4">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黑体" w:cs="黑体"/>
          <w:b w:val="0"/>
          <w:bCs/>
          <w:color w:val="000000"/>
          <w:kern w:val="0"/>
        </w:rPr>
      </w:pPr>
      <w:r>
        <w:rPr>
          <w:rFonts w:hint="default" w:ascii="Times New Roman" w:hAnsi="Times New Roman" w:eastAsia="黑体" w:cs="黑体"/>
          <w:b w:val="0"/>
          <w:bCs/>
          <w:color w:val="000000"/>
          <w:kern w:val="0"/>
        </w:rPr>
        <w:t>三、单位履职成效</w:t>
      </w:r>
    </w:p>
    <w:p w14:paraId="053580B9">
      <w:pPr>
        <w:overflowPunct w:val="0"/>
        <w:spacing w:line="560" w:lineRule="exact"/>
        <w:ind w:firstLine="618" w:firstLineChars="200"/>
        <w:rPr>
          <w:rFonts w:hint="eastAsia" w:ascii="Times New Roman" w:hAnsi="Times New Roman" w:eastAsia="楷体_GB2312" w:cs="楷体_GB2312"/>
          <w:bCs/>
          <w:color w:val="000000"/>
          <w:lang w:val="en-US" w:eastAsia="zh-CN"/>
        </w:rPr>
      </w:pPr>
      <w:r>
        <w:rPr>
          <w:rFonts w:hint="eastAsia" w:ascii="Times New Roman" w:hAnsi="Times New Roman" w:eastAsia="楷体_GB2312" w:cs="楷体_GB2312"/>
          <w:lang w:eastAsia="zh-CN"/>
        </w:rPr>
        <w:t>（一）</w:t>
      </w:r>
      <w:r>
        <w:rPr>
          <w:rFonts w:hint="default" w:ascii="Times New Roman" w:hAnsi="Times New Roman" w:eastAsia="楷体_GB2312" w:cs="Times New Roman"/>
          <w:color w:val="auto"/>
          <w:sz w:val="32"/>
          <w:szCs w:val="32"/>
        </w:rPr>
        <w:t>坚决贯彻局党组各项决策部署，全面建设形势始终向上向好、充满生机</w:t>
      </w:r>
      <w:r>
        <w:rPr>
          <w:rFonts w:hint="default" w:ascii="Times New Roman" w:hAnsi="Times New Roman" w:eastAsia="仿宋_GB2312" w:cs="Times New Roman"/>
          <w:color w:val="auto"/>
          <w:sz w:val="32"/>
          <w:szCs w:val="32"/>
        </w:rPr>
        <w:t>。按照局党组“做大做强‘石城物业’品牌”工作要求，积极参与市场竞争，成功拓展江宁区区级机关集中办公区、鼓楼区下关大厦办公区、南京警备区、市教育局、市交通执法总队等8处物业项目，总物业管理面积达</w:t>
      </w:r>
      <w:r>
        <w:rPr>
          <w:rFonts w:hint="eastAsia" w:ascii="Times New Roman" w:hAnsi="Times New Roman" w:eastAsia="仿宋_GB2312" w:cs="Times New Roman"/>
          <w:color w:val="auto"/>
          <w:sz w:val="32"/>
          <w:szCs w:val="32"/>
          <w:lang w:val="en-US" w:eastAsia="zh-CN"/>
        </w:rPr>
        <w:t>87.2</w:t>
      </w:r>
      <w:r>
        <w:rPr>
          <w:rFonts w:hint="eastAsia" w:eastAsia="仿宋_GB2312" w:cs="Times New Roman"/>
          <w:color w:val="auto"/>
          <w:sz w:val="32"/>
          <w:szCs w:val="32"/>
          <w:lang w:val="en-US" w:eastAsia="zh-CN"/>
        </w:rPr>
        <w:t>万平方米</w:t>
      </w:r>
      <w:r>
        <w:rPr>
          <w:rFonts w:hint="default" w:ascii="Times New Roman" w:hAnsi="Times New Roman" w:eastAsia="仿宋_GB2312" w:cs="Times New Roman"/>
          <w:color w:val="auto"/>
          <w:sz w:val="32"/>
          <w:szCs w:val="32"/>
        </w:rPr>
        <w:t>。充分发挥行业理事单位职能，举办首届“石城杯”政务物业岗位技能竞赛，</w:t>
      </w:r>
      <w:r>
        <w:rPr>
          <w:rFonts w:hint="default" w:ascii="Times New Roman" w:hAnsi="Times New Roman" w:eastAsia="仿宋_GB2312" w:cs="Times New Roman"/>
          <w:color w:val="auto"/>
          <w:sz w:val="32"/>
          <w:szCs w:val="32"/>
          <w:lang w:bidi="ar"/>
        </w:rPr>
        <w:t>参加市物业管理</w:t>
      </w:r>
      <w:r>
        <w:rPr>
          <w:rFonts w:hint="default" w:ascii="Times New Roman" w:hAnsi="Times New Roman" w:eastAsia="仿宋_GB2312" w:cs="Times New Roman"/>
          <w:color w:val="auto"/>
          <w:sz w:val="32"/>
          <w:szCs w:val="32"/>
        </w:rPr>
        <w:t>技能竞赛，获奖总数位居业内第一。年内获评南京市“推动高质量发展，争当示范引领”先进集体，顺利通过国家“四标管理体系”再认证，新城大厦荣获国家级“绿色低碳公共机构”，党政机关设施设备运维管理案例被评为市标准化活动二等奖，实现社会效益和经济效益协调发展。</w:t>
      </w:r>
    </w:p>
    <w:p w14:paraId="58A805F7">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eastAsia" w:ascii="Times New Roman" w:hAnsi="Times New Roman" w:eastAsia="楷体_GB2312" w:cs="楷体_GB2312"/>
          <w:kern w:val="2"/>
          <w:sz w:val="32"/>
          <w:szCs w:val="32"/>
          <w:lang w:val="en-US" w:eastAsia="zh-CN" w:bidi="ar"/>
        </w:rPr>
        <w:t>（二）</w:t>
      </w:r>
      <w:r>
        <w:rPr>
          <w:rFonts w:hint="default" w:ascii="Times New Roman" w:hAnsi="Times New Roman" w:eastAsia="楷体_GB2312" w:cs="Times New Roman"/>
          <w:color w:val="auto"/>
          <w:sz w:val="32"/>
          <w:szCs w:val="32"/>
        </w:rPr>
        <w:t>牢牢把握过紧日子背景下发展主动权，现代化转型稳中有进、稳中提质</w:t>
      </w:r>
      <w:r>
        <w:rPr>
          <w:rFonts w:hint="default" w:ascii="Times New Roman" w:hAnsi="Times New Roman" w:eastAsia="仿宋_GB2312" w:cs="Times New Roman"/>
          <w:color w:val="auto"/>
          <w:sz w:val="32"/>
          <w:szCs w:val="32"/>
        </w:rPr>
        <w:t>。坚定走好“集团化”管理道路，实行区域一体化管理，坚决落实“过紧日子”要求，加大“管理型”会计研究力度，2024年经营总收入同比增长21%，净利润增长16%，均实现两位数增长；落实零基预算要求，安保服务、绿化管养中标价同比下降4%、8%；统一配件规格和集中采购，耗材开支同比下降8%。坚持“优化+简化”，全面核准岗位工作量，进一步精简岗位结构，灵活岗位配置，整合业务班组，全年精简员工66名，岗位工作量饱和度显著提升。</w:t>
      </w:r>
    </w:p>
    <w:p w14:paraId="18F7E33D">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（三）始终把创新作为引领发展第一动力，各项工作举措导向求实、富有成效</w:t>
      </w:r>
      <w:r>
        <w:rPr>
          <w:rFonts w:hint="default" w:ascii="Times New Roman" w:hAnsi="Times New Roman" w:eastAsia="仿宋_GB2312" w:cs="Times New Roman"/>
          <w:color w:val="auto"/>
          <w:sz w:val="32"/>
          <w:szCs w:val="32"/>
        </w:rPr>
        <w:t>。编印下发物业管理中心《制度汇编》，</w:t>
      </w:r>
      <w:r>
        <w:rPr>
          <w:rFonts w:hint="default" w:ascii="Times New Roman" w:hAnsi="Times New Roman" w:eastAsia="仿宋_GB2312" w:cs="Times New Roman"/>
          <w:color w:val="auto"/>
          <w:kern w:val="0"/>
          <w:sz w:val="32"/>
          <w:szCs w:val="32"/>
        </w:rPr>
        <w:t>新增意识形态、物业处管理、安全生产等9项具体规定，进一步填补制度空白。建成“机关物业”数字平台，</w:t>
      </w:r>
      <w:r>
        <w:rPr>
          <w:rFonts w:hint="default" w:ascii="Times New Roman" w:hAnsi="Times New Roman" w:eastAsia="仿宋_GB2312" w:cs="Times New Roman"/>
          <w:color w:val="auto"/>
          <w:sz w:val="32"/>
          <w:szCs w:val="32"/>
        </w:rPr>
        <w:t>设施设备监管、房产巡查、安保巡更、保洁服务、会议保障管理、园艺绿化等10类服务品质监管模块，</w:t>
      </w:r>
      <w:r>
        <w:rPr>
          <w:rFonts w:hint="default" w:ascii="Times New Roman" w:hAnsi="Times New Roman" w:eastAsia="仿宋_GB2312" w:cs="Times New Roman"/>
          <w:color w:val="auto"/>
          <w:kern w:val="0"/>
          <w:sz w:val="32"/>
          <w:szCs w:val="32"/>
        </w:rPr>
        <w:t>已在全区域推广使用。深化产教融合，与南京高等职业技术学校等多家院校签订校企合作协议，</w:t>
      </w:r>
      <w:r>
        <w:rPr>
          <w:rFonts w:hint="default" w:ascii="Times New Roman" w:hAnsi="Times New Roman" w:eastAsia="仿宋_GB2312" w:cs="Times New Roman"/>
          <w:color w:val="auto"/>
          <w:sz w:val="32"/>
          <w:szCs w:val="32"/>
          <w:lang w:bidi="ar"/>
        </w:rPr>
        <w:t>共同打造实习生见习基地，并建立“订单式”引才新机制。</w:t>
      </w:r>
      <w:r>
        <w:rPr>
          <w:rFonts w:hint="default" w:ascii="Times New Roman" w:hAnsi="Times New Roman" w:eastAsia="仿宋_GB2312" w:cs="Times New Roman"/>
          <w:color w:val="auto"/>
          <w:sz w:val="32"/>
          <w:szCs w:val="32"/>
        </w:rPr>
        <w:t>开展“新工艺、新技术、新方法、新材料”推广应用活动，防水凝胶等4种新型材料在实践中发挥良好作用，电动自行车棚增设防火隔断、电子火眼等新技术已在集中办公区推广使用。</w:t>
      </w:r>
    </w:p>
    <w:p w14:paraId="190614DC">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（四）坚持将党建与业务工作深度融合，双品牌驱动模式相融互促、同步同频</w:t>
      </w:r>
      <w:r>
        <w:rPr>
          <w:rFonts w:hint="default" w:ascii="Times New Roman" w:hAnsi="Times New Roman" w:eastAsia="仿宋_GB2312" w:cs="Times New Roman"/>
          <w:color w:val="auto"/>
          <w:sz w:val="32"/>
          <w:szCs w:val="32"/>
        </w:rPr>
        <w:t>。认真抓好党支部标准化建设，持续开展党的二十届三中全会精神、党纪学习教育等学习宣贯，全年组织党的二十届三中全会精神主题党日活动2次，科级及以下党员干部学习贯彻党的二十届三中全会精神培训4期，党纪学习教育读书班2期。</w:t>
      </w:r>
      <w:r>
        <w:rPr>
          <w:rFonts w:hint="default" w:ascii="Times New Roman" w:hAnsi="Times New Roman" w:eastAsia="仿宋_GB2312" w:cs="Times New Roman"/>
          <w:color w:val="auto"/>
          <w:sz w:val="32"/>
          <w:szCs w:val="32"/>
          <w:lang w:val="en-US" w:eastAsia="zh-CN"/>
        </w:rPr>
        <w:t>领导班子坚决执行“一岗双责”，抓实</w:t>
      </w:r>
      <w:r>
        <w:rPr>
          <w:rFonts w:hint="default" w:ascii="Times New Roman" w:hAnsi="Times New Roman" w:eastAsia="仿宋_GB2312" w:cs="Times New Roman"/>
          <w:color w:val="auto"/>
          <w:sz w:val="32"/>
          <w:szCs w:val="32"/>
        </w:rPr>
        <w:t>意识形态工作，</w:t>
      </w:r>
      <w:r>
        <w:rPr>
          <w:rFonts w:hint="default" w:ascii="Times New Roman" w:hAnsi="Times New Roman" w:eastAsia="仿宋_GB2312" w:cs="Times New Roman"/>
          <w:color w:val="auto"/>
          <w:sz w:val="32"/>
          <w:szCs w:val="32"/>
          <w:lang w:val="en-US" w:eastAsia="zh-CN"/>
        </w:rPr>
        <w:t>充分发挥网站、微信公众号等正面宣传作用。</w:t>
      </w:r>
      <w:r>
        <w:rPr>
          <w:rFonts w:hint="default" w:ascii="Times New Roman" w:hAnsi="Times New Roman" w:eastAsia="仿宋_GB2312" w:cs="Times New Roman"/>
          <w:color w:val="auto"/>
          <w:sz w:val="32"/>
          <w:szCs w:val="32"/>
        </w:rPr>
        <w:t>在全区域推广运用思政“五心工作法”，印发“清·亲”文化实施方案，组织专题党课5次，选拔11名思政教员，选树2门精品思政课程，切实增进员工思想认同，为业务发展补足精神之钙。深化党建联盟机制，加强与保利物业、长发置业等龙头企业合作共建力度，在一线班组中设立“党员先锋岗”，发挥示范带动作用，用宁物先锋“软实力”助推石城物业“硬指标”。</w:t>
      </w:r>
    </w:p>
    <w:p w14:paraId="046FE741">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黑体" w:cs="黑体"/>
          <w:b w:val="0"/>
          <w:bCs/>
          <w:color w:val="000000"/>
          <w:kern w:val="0"/>
          <w:lang w:val="en-US" w:eastAsia="zh-CN"/>
        </w:rPr>
      </w:pPr>
      <w:r>
        <w:rPr>
          <w:rFonts w:hint="default" w:ascii="Times New Roman" w:hAnsi="Times New Roman" w:eastAsia="黑体" w:cs="黑体"/>
          <w:b w:val="0"/>
          <w:bCs/>
          <w:color w:val="000000"/>
          <w:kern w:val="0"/>
        </w:rPr>
        <w:t>四、存在</w:t>
      </w:r>
      <w:r>
        <w:rPr>
          <w:rFonts w:hint="eastAsia" w:eastAsia="黑体" w:cs="黑体"/>
          <w:b w:val="0"/>
          <w:bCs/>
          <w:color w:val="000000"/>
          <w:kern w:val="0"/>
          <w:lang w:val="en-US" w:eastAsia="zh-CN"/>
        </w:rPr>
        <w:t>问题及原因分析</w:t>
      </w:r>
    </w:p>
    <w:p w14:paraId="71D02D3E">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一方面</w:t>
      </w:r>
      <w:r>
        <w:rPr>
          <w:rFonts w:hint="default" w:ascii="Times New Roman" w:hAnsi="Times New Roman" w:eastAsia="仿宋_GB2312" w:cs="Times New Roman"/>
          <w:color w:val="auto"/>
          <w:sz w:val="32"/>
          <w:szCs w:val="32"/>
        </w:rPr>
        <w:t>，物业作为劳动密集型行业，有着高成本、低利润的特点，随着财政资金日趋收紧，利润空间将进一步压缩，一定程度上制约了中心经济指标的“高位增长”。</w:t>
      </w:r>
      <w:r>
        <w:rPr>
          <w:rFonts w:hint="default" w:ascii="Times New Roman" w:hAnsi="Times New Roman" w:eastAsia="仿宋_GB2312" w:cs="Times New Roman"/>
          <w:b/>
          <w:bCs/>
          <w:color w:val="auto"/>
          <w:sz w:val="32"/>
          <w:szCs w:val="32"/>
        </w:rPr>
        <w:t>另一方面</w:t>
      </w:r>
      <w:r>
        <w:rPr>
          <w:rFonts w:hint="default" w:ascii="Times New Roman" w:hAnsi="Times New Roman" w:eastAsia="仿宋_GB2312" w:cs="Times New Roman"/>
          <w:color w:val="auto"/>
          <w:sz w:val="32"/>
          <w:szCs w:val="32"/>
        </w:rPr>
        <w:t>，根据2023年资料，南京入库物业企业达2597家，其中有在管项目的914家，低市场壁垒导致竞争激烈。同时，受限于我市物业服务招投标规则，低价优先已成常态，在扩大产业规模上存在一定障碍。</w:t>
      </w:r>
    </w:p>
    <w:p w14:paraId="037C322B">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黑体" w:cs="黑体"/>
          <w:b w:val="0"/>
          <w:bCs/>
          <w:color w:val="000000"/>
          <w:kern w:val="0"/>
        </w:rPr>
      </w:pPr>
      <w:r>
        <w:rPr>
          <w:rFonts w:hint="default" w:ascii="Times New Roman" w:hAnsi="Times New Roman" w:eastAsia="黑体" w:cs="黑体"/>
          <w:b w:val="0"/>
          <w:bCs/>
          <w:color w:val="000000"/>
          <w:kern w:val="0"/>
        </w:rPr>
        <w:t>五、有关建议</w:t>
      </w:r>
    </w:p>
    <w:p w14:paraId="1421EA95">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（一）重创新、促发展，全面激发石城物业发展动能。</w:t>
      </w:r>
    </w:p>
    <w:p w14:paraId="510C9ABF">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（二）争一流、提品质，聚力打造系列业务精品单元。</w:t>
      </w:r>
    </w:p>
    <w:p w14:paraId="5915FE07">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（三）稳队伍、强管理，推进效能建设进一步走深走实。</w:t>
      </w:r>
    </w:p>
    <w:p w14:paraId="217027E3">
      <w:pPr>
        <w:overflowPunct w:val="0"/>
        <w:spacing w:line="560" w:lineRule="exact"/>
        <w:ind w:firstLine="618"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（四）严制度、守底线，以高水平安全保障高质量发展。</w:t>
      </w:r>
    </w:p>
    <w:p w14:paraId="0E725034">
      <w:pPr>
        <w:pStyle w:val="9"/>
        <w:keepNext w:val="0"/>
        <w:keepLines w:val="0"/>
        <w:pageBreakBefore w:val="0"/>
        <w:widowControl w:val="0"/>
        <w:kinsoku/>
        <w:wordWrap/>
        <w:overflowPunct w:val="0"/>
        <w:topLinePunct w:val="0"/>
        <w:autoSpaceDE/>
        <w:autoSpaceDN/>
        <w:bidi w:val="0"/>
        <w:spacing w:line="560" w:lineRule="exact"/>
        <w:ind w:left="0" w:leftChars="0" w:firstLine="617"/>
        <w:rPr>
          <w:rFonts w:hint="default" w:ascii="Times New Roman" w:hAnsi="Times New Roman" w:eastAsia="黑体" w:cs="黑体"/>
          <w:b w:val="0"/>
          <w:bCs/>
          <w:color w:val="000000"/>
          <w:kern w:val="0"/>
        </w:rPr>
      </w:pPr>
      <w:r>
        <w:rPr>
          <w:rFonts w:hint="default" w:ascii="Times New Roman" w:hAnsi="Times New Roman" w:eastAsia="黑体" w:cs="黑体"/>
          <w:b w:val="0"/>
          <w:bCs/>
          <w:color w:val="000000"/>
          <w:kern w:val="0"/>
        </w:rPr>
        <w:t>六、评价工作开展情况及其他需说明的情况</w:t>
      </w:r>
    </w:p>
    <w:p w14:paraId="70F9F238">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kern w:val="2"/>
          <w:sz w:val="32"/>
          <w:szCs w:val="32"/>
          <w:lang w:val="en-US" w:eastAsia="zh-CN" w:bidi="ar-SA"/>
        </w:rPr>
      </w:pPr>
      <w:r>
        <w:rPr>
          <w:rFonts w:hint="default" w:ascii="Times New Roman" w:hAnsi="Times New Roman" w:eastAsia="楷体_GB2312" w:cs="楷体_GB2312"/>
          <w:b w:val="0"/>
          <w:bCs/>
          <w:kern w:val="2"/>
          <w:sz w:val="32"/>
          <w:szCs w:val="32"/>
          <w:lang w:val="en-US" w:eastAsia="zh-CN" w:bidi="ar-SA"/>
        </w:rPr>
        <w:t>（一）基本情况</w:t>
      </w:r>
    </w:p>
    <w:p w14:paraId="4052E67B">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1.评价目的</w:t>
      </w:r>
    </w:p>
    <w:p w14:paraId="06F10DC5">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开展单位整体绩效评价是全面贯彻落实《中共江苏省委江苏省人民政府关于全面实施预算绩效管理的实施意见》的重要举措。</w:t>
      </w:r>
      <w:r>
        <w:rPr>
          <w:rFonts w:hint="default" w:ascii="Times New Roman" w:hAnsi="Times New Roman" w:eastAsia="仿宋_GB2312" w:cs="Times New Roman"/>
          <w:b w:val="0"/>
          <w:bCs/>
          <w:lang w:val="en-US" w:eastAsia="zh-CN"/>
        </w:rPr>
        <w:t>根据相关文件</w:t>
      </w:r>
      <w:r>
        <w:rPr>
          <w:rFonts w:hint="default" w:ascii="Times New Roman" w:hAnsi="Times New Roman" w:eastAsia="仿宋_GB2312" w:cs="Times New Roman"/>
          <w:b w:val="0"/>
          <w:bCs/>
          <w:color w:val="000000"/>
          <w:kern w:val="0"/>
        </w:rPr>
        <w:t>要求，开展单位整体绩效评价的目的是“促进单位从整体提升预算绩效管理工作水平及使用效益，保障单位更好地履行职责”，具体包括：</w:t>
      </w:r>
    </w:p>
    <w:p w14:paraId="3189A9B4">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通过对单位整体绩效评价，可以发现单位管理的薄弱环节，促进其改进和创新管理方式，提高管理效能和管理质量。同时，发现单位在提供公共服务方面存在的短板和不足，为有效提高财政资金配置水平和提升政府公共服务质量</w:t>
      </w:r>
      <w:r>
        <w:rPr>
          <w:rFonts w:hint="default" w:ascii="Times New Roman" w:hAnsi="Times New Roman" w:eastAsia="仿宋_GB2312" w:cs="Times New Roman"/>
          <w:b w:val="0"/>
          <w:bCs/>
          <w:color w:val="000000"/>
          <w:kern w:val="0"/>
          <w:lang w:eastAsia="zh-CN"/>
        </w:rPr>
        <w:t>作出</w:t>
      </w:r>
      <w:r>
        <w:rPr>
          <w:rFonts w:hint="default" w:ascii="Times New Roman" w:hAnsi="Times New Roman" w:eastAsia="仿宋_GB2312" w:cs="Times New Roman"/>
          <w:b w:val="0"/>
          <w:bCs/>
          <w:color w:val="000000"/>
          <w:kern w:val="0"/>
        </w:rPr>
        <w:t>积极探索。</w:t>
      </w:r>
    </w:p>
    <w:p w14:paraId="6744F4F4">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单位整体绩效评价更加关注单位财政资金的预算安排的合理性和整体效益，例如，资金结构与单位职能的匹配程度、预算规模对单位绩效目标实现的保障水平、资金的支出与单位所提供的公共服务的支持程度等。因此，单位整体绩效评价的覆盖面更广、层次更深，更能综合反映单位财政资金的综合效益。</w:t>
      </w:r>
    </w:p>
    <w:p w14:paraId="3C0EB1D9">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2.评价原则</w:t>
      </w:r>
    </w:p>
    <w:p w14:paraId="00AA55CA">
      <w:pPr>
        <w:keepNext w:val="0"/>
        <w:keepLines w:val="0"/>
        <w:pageBreakBefore w:val="0"/>
        <w:widowControl w:val="0"/>
        <w:kinsoku/>
        <w:wordWrap/>
        <w:overflowPunct w:val="0"/>
        <w:topLinePunct w:val="0"/>
        <w:autoSpaceDE/>
        <w:autoSpaceDN/>
        <w:bidi w:val="0"/>
        <w:snapToGrid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（1）科学规范原则。注重财政支出的经济性、效率性和有效性，采用定量与定性相结合的方法。</w:t>
      </w:r>
    </w:p>
    <w:p w14:paraId="54A79966">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（2）公开公正原则。客观、公正，标准统一、数据资料真实可靠，公开并接受监督。</w:t>
      </w:r>
    </w:p>
    <w:p w14:paraId="60B86980">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（3）问题导向原则。发现问题、分析问题和解决问题，程序与结果并重。</w:t>
      </w:r>
    </w:p>
    <w:p w14:paraId="218A8F5D">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（4）统一管理原则。自觉接受财政部门和上级主管单位的统一组织管理。</w:t>
      </w:r>
    </w:p>
    <w:p w14:paraId="4248CD5C">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（5）绩效相关原则。针对具体投入及其产出绩效进行，评价结果清</w:t>
      </w:r>
      <w:r>
        <w:rPr>
          <w:rFonts w:hint="eastAsia" w:eastAsia="仿宋_GB2312" w:cs="Times New Roman"/>
          <w:b w:val="0"/>
          <w:bCs/>
          <w:color w:val="000000"/>
          <w:kern w:val="0"/>
          <w:lang w:eastAsia="zh-CN"/>
        </w:rPr>
        <w:t>晰地</w:t>
      </w:r>
      <w:r>
        <w:rPr>
          <w:rFonts w:hint="default" w:ascii="Times New Roman" w:hAnsi="Times New Roman" w:eastAsia="仿宋_GB2312" w:cs="Times New Roman"/>
          <w:b w:val="0"/>
          <w:bCs/>
          <w:color w:val="000000"/>
          <w:kern w:val="0"/>
        </w:rPr>
        <w:t>反映投入和绩效之间的对应关系。</w:t>
      </w:r>
    </w:p>
    <w:p w14:paraId="5B168AB1">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3.评价方法</w:t>
      </w:r>
    </w:p>
    <w:p w14:paraId="4C215CEB">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综合运用成本效益分析法、因素分析法、内外结合等方法，具体通过文献梳理、调研访谈、制定评价指标和标准、数据采集、问卷调查等方式进行单位整体支出绩效综合评价。评价指标采取定量与定性相结合、优先定量的原则。</w:t>
      </w:r>
    </w:p>
    <w:p w14:paraId="2FD2A33D">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4.评价指标体系</w:t>
      </w:r>
    </w:p>
    <w:p w14:paraId="548249B0">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评价组以</w:t>
      </w:r>
      <w:r>
        <w:rPr>
          <w:rFonts w:hint="default" w:ascii="Times New Roman" w:hAnsi="Times New Roman" w:eastAsia="仿宋_GB2312" w:cs="Times New Roman"/>
          <w:b w:val="0"/>
          <w:bCs/>
        </w:rPr>
        <w:t>南京市财</w:t>
      </w:r>
      <w:r>
        <w:rPr>
          <w:rFonts w:hint="default" w:ascii="Times New Roman" w:hAnsi="Times New Roman" w:eastAsia="仿宋_GB2312" w:cs="Times New Roman"/>
          <w:b w:val="0"/>
          <w:bCs/>
          <w:highlight w:val="none"/>
        </w:rPr>
        <w:t>政局</w:t>
      </w:r>
      <w:r>
        <w:rPr>
          <w:rFonts w:hint="default" w:ascii="Times New Roman" w:hAnsi="Times New Roman" w:eastAsia="仿宋_GB2312" w:cs="Times New Roman"/>
          <w:b w:val="0"/>
          <w:bCs/>
        </w:rPr>
        <w:t>《2025年南京市市级预算部门</w:t>
      </w:r>
      <w:r>
        <w:rPr>
          <w:rFonts w:hint="eastAsia" w:eastAsia="仿宋_GB2312" w:cs="Times New Roman"/>
          <w:b w:val="0"/>
          <w:bCs/>
          <w:lang w:eastAsia="zh-CN"/>
        </w:rPr>
        <w:t>（</w:t>
      </w:r>
      <w:r>
        <w:rPr>
          <w:rFonts w:hint="default" w:ascii="Times New Roman" w:hAnsi="Times New Roman" w:eastAsia="仿宋_GB2312" w:cs="Times New Roman"/>
          <w:b w:val="0"/>
          <w:bCs/>
        </w:rPr>
        <w:t>单位</w:t>
      </w:r>
      <w:r>
        <w:rPr>
          <w:rFonts w:hint="eastAsia" w:eastAsia="仿宋_GB2312" w:cs="Times New Roman"/>
          <w:b w:val="0"/>
          <w:bCs/>
          <w:lang w:eastAsia="zh-CN"/>
        </w:rPr>
        <w:t>）</w:t>
      </w:r>
      <w:r>
        <w:rPr>
          <w:rFonts w:hint="default" w:ascii="Times New Roman" w:hAnsi="Times New Roman" w:eastAsia="仿宋_GB2312" w:cs="Times New Roman"/>
          <w:b w:val="0"/>
          <w:bCs/>
        </w:rPr>
        <w:t>预算绩效管理责任清单》</w:t>
      </w:r>
      <w:r>
        <w:rPr>
          <w:rFonts w:hint="eastAsia" w:eastAsia="仿宋_GB2312" w:cs="Times New Roman"/>
          <w:b w:val="0"/>
          <w:bCs/>
          <w:lang w:eastAsia="zh-CN"/>
        </w:rPr>
        <w:t>（</w:t>
      </w:r>
      <w:r>
        <w:rPr>
          <w:rFonts w:hint="default" w:ascii="Times New Roman" w:hAnsi="Times New Roman" w:eastAsia="仿宋_GB2312" w:cs="Times New Roman"/>
          <w:b w:val="0"/>
          <w:bCs/>
        </w:rPr>
        <w:t>宁财绩</w:t>
      </w:r>
      <w:r>
        <w:rPr>
          <w:rFonts w:hint="eastAsia" w:eastAsia="仿宋_GB2312" w:cs="Times New Roman"/>
          <w:b w:val="0"/>
          <w:bCs/>
          <w:lang w:eastAsia="zh-CN"/>
        </w:rPr>
        <w:t>〔2025〕106号）</w:t>
      </w:r>
      <w:r>
        <w:rPr>
          <w:rFonts w:hint="default" w:ascii="Times New Roman" w:hAnsi="Times New Roman" w:eastAsia="仿宋_GB2312" w:cs="Times New Roman"/>
          <w:b w:val="0"/>
          <w:bCs/>
          <w:color w:val="000000"/>
          <w:kern w:val="0"/>
        </w:rPr>
        <w:t>等文件为指引，结合中心物业服务保障的特点，从“单位决策、单位管理、单位履职、履职绩效、可持续发展能力”五个维度设计指标，其中“单位决策</w:t>
      </w:r>
      <w:r>
        <w:rPr>
          <w:rFonts w:hint="default" w:ascii="Times New Roman" w:hAnsi="Times New Roman" w:eastAsia="仿宋_GB2312" w:cs="Times New Roman"/>
          <w:b w:val="0"/>
          <w:bCs/>
          <w:color w:val="000000"/>
          <w:kern w:val="0"/>
          <w:lang w:eastAsia="zh-CN"/>
        </w:rPr>
        <w:t>”“</w:t>
      </w:r>
      <w:r>
        <w:rPr>
          <w:rFonts w:hint="default" w:ascii="Times New Roman" w:hAnsi="Times New Roman" w:eastAsia="仿宋_GB2312" w:cs="Times New Roman"/>
          <w:b w:val="0"/>
          <w:bCs/>
          <w:color w:val="000000"/>
          <w:kern w:val="0"/>
        </w:rPr>
        <w:t>单位管理”两类指标参照了南京市财政局规定的共性指标。“单位履职</w:t>
      </w:r>
      <w:r>
        <w:rPr>
          <w:rFonts w:hint="default" w:ascii="Times New Roman" w:hAnsi="Times New Roman" w:eastAsia="仿宋_GB2312" w:cs="Times New Roman"/>
          <w:b w:val="0"/>
          <w:bCs/>
          <w:color w:val="000000"/>
          <w:kern w:val="0"/>
          <w:lang w:eastAsia="zh-CN"/>
        </w:rPr>
        <w:t>”“</w:t>
      </w:r>
      <w:r>
        <w:rPr>
          <w:rFonts w:hint="default" w:ascii="Times New Roman" w:hAnsi="Times New Roman" w:eastAsia="仿宋_GB2312" w:cs="Times New Roman"/>
          <w:b w:val="0"/>
          <w:bCs/>
          <w:color w:val="000000"/>
          <w:kern w:val="0"/>
        </w:rPr>
        <w:t>履职绩效”“可持续发展能力”三类指标充分考虑了中心职能特点和年度重点工作任务等内容。</w:t>
      </w:r>
    </w:p>
    <w:p w14:paraId="4DE30D90">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评价组通过设计评价指标、制定评价标准以及评分规则等，形成了一套较为完整的绩效评价指标体系。指标设计遵循了相关性、可比性、重要性的原则，以财政资金管理使用为主线，沿着资金的使用前、使用中、使用后的逻辑路径，力求涵盖单位的目标任务、预算配置、预算执行、预算管理、资产管理、职责履行和履职效益等内容。</w:t>
      </w:r>
    </w:p>
    <w:p w14:paraId="57473666">
      <w:pPr>
        <w:keepNext w:val="0"/>
        <w:keepLines w:val="0"/>
        <w:pageBreakBefore w:val="0"/>
        <w:widowControl w:val="0"/>
        <w:kinsoku/>
        <w:wordWrap/>
        <w:overflowPunct w:val="0"/>
        <w:topLinePunct w:val="0"/>
        <w:autoSpaceDE/>
        <w:autoSpaceDN/>
        <w:bidi w:val="0"/>
        <w:adjustRightInd w:val="0"/>
        <w:spacing w:line="560" w:lineRule="exact"/>
        <w:ind w:left="0" w:leftChars="0" w:firstLine="618" w:firstLineChars="200"/>
        <w:textAlignment w:val="baseline"/>
        <w:outlineLvl w:val="1"/>
        <w:rPr>
          <w:rFonts w:hint="default" w:ascii="Times New Roman" w:hAnsi="Times New Roman" w:eastAsia="楷体_GB2312" w:cs="楷体_GB2312"/>
          <w:b w:val="0"/>
          <w:bCs/>
          <w:kern w:val="2"/>
          <w:sz w:val="32"/>
          <w:szCs w:val="32"/>
          <w:lang w:val="en-US" w:eastAsia="zh-CN" w:bidi="ar-SA"/>
        </w:rPr>
      </w:pPr>
      <w:r>
        <w:rPr>
          <w:rFonts w:hint="default" w:ascii="Times New Roman" w:hAnsi="Times New Roman" w:eastAsia="楷体_GB2312" w:cs="楷体_GB2312"/>
          <w:b w:val="0"/>
          <w:bCs/>
          <w:kern w:val="2"/>
          <w:sz w:val="32"/>
          <w:szCs w:val="32"/>
          <w:lang w:val="en-US" w:eastAsia="zh-CN" w:bidi="ar-SA"/>
        </w:rPr>
        <w:t>（二）评价组织实施</w:t>
      </w:r>
    </w:p>
    <w:p w14:paraId="0973BCC5">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1.前期准备情况</w:t>
      </w:r>
    </w:p>
    <w:p w14:paraId="5132C04D">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由领导班子成员统筹办公室、人事科、财务科、</w:t>
      </w:r>
      <w:r>
        <w:rPr>
          <w:rFonts w:hint="eastAsia" w:ascii="Times New Roman" w:hAnsi="Times New Roman" w:eastAsia="仿宋_GB2312" w:cs="Times New Roman"/>
          <w:b w:val="0"/>
          <w:bCs/>
          <w:color w:val="000000"/>
          <w:kern w:val="0"/>
          <w:lang w:eastAsia="zh-CN"/>
        </w:rPr>
        <w:t>质量管理科</w:t>
      </w:r>
      <w:r>
        <w:rPr>
          <w:rFonts w:hint="default" w:ascii="Times New Roman" w:hAnsi="Times New Roman" w:eastAsia="仿宋_GB2312" w:cs="Times New Roman"/>
          <w:b w:val="0"/>
          <w:bCs/>
          <w:color w:val="000000"/>
          <w:kern w:val="0"/>
        </w:rPr>
        <w:t>等科室成立绩效评价工作组，通过学习文件规定和现场调研，调查了解政策背景、资金规模、实施内容、范围及期限、绩效目标以及项目的组织实施管理等情况，初步确定评价总体工作思路，并形成绩效评价工作方案初稿。</w:t>
      </w:r>
    </w:p>
    <w:p w14:paraId="195A5DC9">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2.现场核查情况</w:t>
      </w:r>
    </w:p>
    <w:p w14:paraId="3B995E03">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（1）现场查阅、复核。对中心整体绩效相关资料</w:t>
      </w:r>
      <w:r>
        <w:rPr>
          <w:rFonts w:hint="default" w:ascii="Times New Roman" w:hAnsi="Times New Roman" w:eastAsia="仿宋_GB2312" w:cs="Times New Roman"/>
          <w:b w:val="0"/>
          <w:bCs/>
          <w:color w:val="000000"/>
          <w:kern w:val="0"/>
          <w:lang w:eastAsia="zh-CN"/>
        </w:rPr>
        <w:t>进行</w:t>
      </w:r>
      <w:r>
        <w:rPr>
          <w:rFonts w:hint="default" w:ascii="Times New Roman" w:hAnsi="Times New Roman" w:eastAsia="仿宋_GB2312" w:cs="Times New Roman"/>
          <w:b w:val="0"/>
          <w:bCs/>
          <w:color w:val="000000"/>
          <w:kern w:val="0"/>
        </w:rPr>
        <w:t>查阅并核实，对所掌握的资料进行分析。</w:t>
      </w:r>
    </w:p>
    <w:p w14:paraId="3780B7A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（2）访谈和调查。对各科室负责人等进行访谈，探讨单位决策、单位管理、单位履职、履职绩效、可持续发展能力等方面的亮点和不足。</w:t>
      </w:r>
    </w:p>
    <w:p w14:paraId="503A995F">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3.资料信息汇总及评价分析</w:t>
      </w:r>
    </w:p>
    <w:p w14:paraId="0CD847A6">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汇总分析评价数据，依据制订的评价标准和打分规则，对中心整体绩效进行分析以及量化打分。</w:t>
      </w:r>
    </w:p>
    <w:p w14:paraId="207A601D">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4.出具报告</w:t>
      </w:r>
    </w:p>
    <w:p w14:paraId="196527E0">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pPr>
      <w:r>
        <w:rPr>
          <w:rFonts w:hint="default" w:ascii="Times New Roman" w:hAnsi="Times New Roman" w:eastAsia="仿宋_GB2312" w:cs="Times New Roman"/>
          <w:b w:val="0"/>
          <w:bCs/>
          <w:color w:val="000000"/>
          <w:kern w:val="0"/>
        </w:rPr>
        <w:t>根据资料信息汇总及评价分析结果，出具正式绩效评价报告。</w:t>
      </w:r>
    </w:p>
    <w:p w14:paraId="65E393B3">
      <w:pPr>
        <w:keepNext w:val="0"/>
        <w:keepLines w:val="0"/>
        <w:pageBreakBefore w:val="0"/>
        <w:widowControl w:val="0"/>
        <w:kinsoku/>
        <w:wordWrap/>
        <w:overflowPunct w:val="0"/>
        <w:topLinePunct w:val="0"/>
        <w:autoSpaceDE/>
        <w:autoSpaceDN/>
        <w:bidi w:val="0"/>
        <w:spacing w:line="560" w:lineRule="exact"/>
        <w:ind w:left="0" w:leftChars="0"/>
        <w:rPr>
          <w:rFonts w:hint="default" w:ascii="Times New Roman" w:hAnsi="Times New Roman" w:eastAsia="仿宋_GB2312" w:cs="Times New Roman"/>
          <w:b w:val="0"/>
          <w:bCs/>
          <w:color w:val="000000"/>
          <w:kern w:val="0"/>
        </w:rPr>
      </w:pPr>
    </w:p>
    <w:p w14:paraId="001FBAE7">
      <w:pPr>
        <w:keepNext w:val="0"/>
        <w:keepLines w:val="0"/>
        <w:pageBreakBefore w:val="0"/>
        <w:widowControl w:val="0"/>
        <w:kinsoku/>
        <w:wordWrap/>
        <w:overflowPunct w:val="0"/>
        <w:topLinePunct w:val="0"/>
        <w:autoSpaceDE/>
        <w:autoSpaceDN/>
        <w:bidi w:val="0"/>
        <w:spacing w:line="560" w:lineRule="exact"/>
        <w:ind w:left="0" w:leftChars="0" w:firstLine="618" w:firstLineChars="200"/>
        <w:rPr>
          <w:rFonts w:hint="default" w:ascii="Times New Roman" w:hAnsi="Times New Roman" w:eastAsia="仿宋_GB2312" w:cs="Times New Roman"/>
          <w:b w:val="0"/>
          <w:bCs/>
          <w:color w:val="000000"/>
          <w:kern w:val="0"/>
        </w:rPr>
        <w:sectPr>
          <w:footerReference r:id="rId5" w:type="default"/>
          <w:footnotePr>
            <w:numRestart w:val="eachPage"/>
          </w:footnotePr>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rtlGutter w:val="0"/>
          <w:docGrid w:type="linesAndChars" w:linePitch="589" w:charSpace="-2341"/>
        </w:sectPr>
      </w:pPr>
      <w:r>
        <w:rPr>
          <w:rFonts w:hint="default" w:ascii="Times New Roman" w:hAnsi="Times New Roman" w:eastAsia="仿宋_GB2312" w:cs="Times New Roman"/>
          <w:b w:val="0"/>
          <w:bCs/>
          <w:color w:val="000000"/>
          <w:kern w:val="0"/>
        </w:rPr>
        <w:t>附件：指标体系得分情况</w:t>
      </w:r>
    </w:p>
    <w:p w14:paraId="651F6149">
      <w:pPr>
        <w:pStyle w:val="69"/>
        <w:keepNext w:val="0"/>
        <w:keepLines w:val="0"/>
        <w:pageBreakBefore w:val="0"/>
        <w:widowControl w:val="0"/>
        <w:numPr>
          <w:ilvl w:val="0"/>
          <w:numId w:val="0"/>
        </w:numPr>
        <w:kinsoku/>
        <w:wordWrap/>
        <w:overflowPunct w:val="0"/>
        <w:topLinePunct w:val="0"/>
        <w:autoSpaceDE/>
        <w:autoSpaceDN/>
        <w:bidi w:val="0"/>
        <w:spacing w:line="560"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304E878F">
      <w:pPr>
        <w:pStyle w:val="69"/>
        <w:keepNext w:val="0"/>
        <w:keepLines w:val="0"/>
        <w:pageBreakBefore w:val="0"/>
        <w:widowControl w:val="0"/>
        <w:numPr>
          <w:ilvl w:val="0"/>
          <w:numId w:val="0"/>
        </w:numPr>
        <w:kinsoku/>
        <w:wordWrap/>
        <w:overflowPunct w:val="0"/>
        <w:topLinePunct w:val="0"/>
        <w:autoSpaceDE/>
        <w:autoSpaceDN/>
        <w:bidi w:val="0"/>
        <w:spacing w:line="560" w:lineRule="exact"/>
        <w:jc w:val="center"/>
        <w:rPr>
          <w:rFonts w:hint="eastAsia" w:ascii="方正小标宋简体" w:hAnsi="方正小标宋简体" w:eastAsia="方正小标宋简体" w:cs="方正小标宋简体"/>
          <w:b w:val="0"/>
          <w:bCs/>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i w:val="0"/>
          <w:iCs w:val="0"/>
          <w:color w:val="000000"/>
          <w:kern w:val="0"/>
          <w:sz w:val="44"/>
          <w:szCs w:val="44"/>
          <w:u w:val="none"/>
          <w:lang w:val="en-US" w:eastAsia="zh-CN" w:bidi="ar"/>
        </w:rPr>
        <w:t>指标体系得分情况</w:t>
      </w:r>
    </w:p>
    <w:p w14:paraId="45F9B512">
      <w:pPr>
        <w:pStyle w:val="69"/>
        <w:keepNext w:val="0"/>
        <w:keepLines w:val="0"/>
        <w:pageBreakBefore w:val="0"/>
        <w:widowControl w:val="0"/>
        <w:numPr>
          <w:ilvl w:val="0"/>
          <w:numId w:val="0"/>
        </w:numPr>
        <w:kinsoku/>
        <w:wordWrap/>
        <w:overflowPunct w:val="0"/>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u w:val="none"/>
          <w:lang w:val="en-US" w:eastAsia="zh-CN" w:bidi="ar"/>
        </w:rPr>
      </w:pPr>
    </w:p>
    <w:tbl>
      <w:tblPr>
        <w:tblStyle w:val="25"/>
        <w:tblW w:w="139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2"/>
        <w:gridCol w:w="1128"/>
        <w:gridCol w:w="1635"/>
        <w:gridCol w:w="1115"/>
        <w:gridCol w:w="727"/>
        <w:gridCol w:w="2308"/>
        <w:gridCol w:w="3335"/>
        <w:gridCol w:w="783"/>
        <w:gridCol w:w="1930"/>
      </w:tblGrid>
      <w:tr w14:paraId="0C0D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32" w:type="dxa"/>
            <w:tcBorders>
              <w:top w:val="single" w:color="000000" w:sz="8" w:space="0"/>
              <w:left w:val="single" w:color="000000" w:sz="8" w:space="0"/>
              <w:bottom w:val="nil"/>
              <w:right w:val="single" w:color="000000" w:sz="8" w:space="0"/>
            </w:tcBorders>
            <w:shd w:val="clear" w:color="auto" w:fill="FFFFFF"/>
            <w:vAlign w:val="center"/>
          </w:tcPr>
          <w:p w14:paraId="0791EF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p>
        </w:tc>
        <w:tc>
          <w:tcPr>
            <w:tcW w:w="1128" w:type="dxa"/>
            <w:vMerge w:val="restart"/>
            <w:tcBorders>
              <w:top w:val="single" w:color="000000" w:sz="8" w:space="0"/>
              <w:left w:val="nil"/>
              <w:bottom w:val="single" w:color="000000" w:sz="8" w:space="0"/>
              <w:right w:val="single" w:color="000000" w:sz="8" w:space="0"/>
            </w:tcBorders>
            <w:shd w:val="clear" w:color="auto" w:fill="FFFFFF"/>
            <w:vAlign w:val="center"/>
          </w:tcPr>
          <w:p w14:paraId="5DBE59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635" w:type="dxa"/>
            <w:vMerge w:val="restart"/>
            <w:tcBorders>
              <w:top w:val="single" w:color="000000" w:sz="8" w:space="0"/>
              <w:left w:val="nil"/>
              <w:bottom w:val="single" w:color="000000" w:sz="8" w:space="0"/>
              <w:right w:val="single" w:color="000000" w:sz="8" w:space="0"/>
            </w:tcBorders>
            <w:shd w:val="clear" w:color="auto" w:fill="FFFFFF"/>
            <w:vAlign w:val="center"/>
          </w:tcPr>
          <w:p w14:paraId="7EB0E2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115" w:type="dxa"/>
            <w:vMerge w:val="restart"/>
            <w:tcBorders>
              <w:top w:val="single" w:color="000000" w:sz="8" w:space="0"/>
              <w:left w:val="nil"/>
              <w:bottom w:val="single" w:color="000000" w:sz="8" w:space="0"/>
              <w:right w:val="single" w:color="000000" w:sz="8" w:space="0"/>
            </w:tcBorders>
            <w:shd w:val="clear" w:color="auto" w:fill="FFFFFF"/>
            <w:vAlign w:val="center"/>
          </w:tcPr>
          <w:p w14:paraId="2F5D31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目标值</w:t>
            </w:r>
          </w:p>
        </w:tc>
        <w:tc>
          <w:tcPr>
            <w:tcW w:w="727" w:type="dxa"/>
            <w:vMerge w:val="restart"/>
            <w:tcBorders>
              <w:top w:val="single" w:color="000000" w:sz="8" w:space="0"/>
              <w:left w:val="nil"/>
              <w:bottom w:val="single" w:color="000000" w:sz="8" w:space="0"/>
              <w:right w:val="single" w:color="000000" w:sz="8" w:space="0"/>
            </w:tcBorders>
            <w:shd w:val="clear" w:color="auto" w:fill="FFFFFF"/>
            <w:vAlign w:val="center"/>
          </w:tcPr>
          <w:p w14:paraId="0E0477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权重</w:t>
            </w:r>
          </w:p>
        </w:tc>
        <w:tc>
          <w:tcPr>
            <w:tcW w:w="2308" w:type="dxa"/>
            <w:vMerge w:val="restart"/>
            <w:tcBorders>
              <w:top w:val="single" w:color="000000" w:sz="8" w:space="0"/>
              <w:left w:val="nil"/>
              <w:bottom w:val="single" w:color="000000" w:sz="8" w:space="0"/>
              <w:right w:val="single" w:color="000000" w:sz="8" w:space="0"/>
            </w:tcBorders>
            <w:shd w:val="clear" w:color="auto" w:fill="FFFFFF"/>
            <w:vAlign w:val="center"/>
          </w:tcPr>
          <w:p w14:paraId="5AA9A1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指标说明</w:t>
            </w:r>
          </w:p>
        </w:tc>
        <w:tc>
          <w:tcPr>
            <w:tcW w:w="3335" w:type="dxa"/>
            <w:vMerge w:val="restart"/>
            <w:tcBorders>
              <w:top w:val="single" w:color="000000" w:sz="8" w:space="0"/>
              <w:left w:val="nil"/>
              <w:bottom w:val="single" w:color="000000" w:sz="8" w:space="0"/>
              <w:right w:val="single" w:color="000000" w:sz="8" w:space="0"/>
            </w:tcBorders>
            <w:shd w:val="clear" w:color="auto" w:fill="FFFFFF"/>
            <w:vAlign w:val="center"/>
          </w:tcPr>
          <w:p w14:paraId="3E1193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评价要点</w:t>
            </w:r>
          </w:p>
        </w:tc>
        <w:tc>
          <w:tcPr>
            <w:tcW w:w="783" w:type="dxa"/>
            <w:vMerge w:val="restart"/>
            <w:tcBorders>
              <w:top w:val="single" w:color="000000" w:sz="8" w:space="0"/>
              <w:left w:val="nil"/>
              <w:bottom w:val="single" w:color="000000" w:sz="8" w:space="0"/>
              <w:right w:val="single" w:color="000000" w:sz="8" w:space="0"/>
            </w:tcBorders>
            <w:shd w:val="clear" w:color="auto" w:fill="FFFFFF"/>
            <w:vAlign w:val="center"/>
          </w:tcPr>
          <w:p w14:paraId="12287E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1930" w:type="dxa"/>
            <w:vMerge w:val="restart"/>
            <w:tcBorders>
              <w:top w:val="single" w:color="000000" w:sz="8" w:space="0"/>
              <w:left w:val="nil"/>
              <w:bottom w:val="single" w:color="000000" w:sz="8" w:space="0"/>
              <w:right w:val="single" w:color="000000" w:sz="8" w:space="0"/>
            </w:tcBorders>
            <w:shd w:val="clear" w:color="auto" w:fill="FFFFFF"/>
            <w:vAlign w:val="center"/>
          </w:tcPr>
          <w:p w14:paraId="6C0041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6AF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32" w:type="dxa"/>
            <w:tcBorders>
              <w:top w:val="nil"/>
              <w:left w:val="single" w:color="000000" w:sz="8" w:space="0"/>
              <w:bottom w:val="single" w:color="000000" w:sz="8" w:space="0"/>
              <w:right w:val="single" w:color="000000" w:sz="8" w:space="0"/>
            </w:tcBorders>
            <w:shd w:val="clear" w:color="auto" w:fill="FFFFFF"/>
            <w:vAlign w:val="center"/>
          </w:tcPr>
          <w:p w14:paraId="6B0E36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p>
        </w:tc>
        <w:tc>
          <w:tcPr>
            <w:tcW w:w="1128" w:type="dxa"/>
            <w:vMerge w:val="continue"/>
            <w:tcBorders>
              <w:top w:val="single" w:color="000000" w:sz="8" w:space="0"/>
              <w:left w:val="nil"/>
              <w:bottom w:val="single" w:color="000000" w:sz="8" w:space="0"/>
              <w:right w:val="single" w:color="000000" w:sz="8" w:space="0"/>
            </w:tcBorders>
            <w:shd w:val="clear" w:color="auto" w:fill="FFFFFF"/>
            <w:vAlign w:val="center"/>
          </w:tcPr>
          <w:p w14:paraId="2F14B39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635" w:type="dxa"/>
            <w:vMerge w:val="continue"/>
            <w:tcBorders>
              <w:top w:val="single" w:color="000000" w:sz="8" w:space="0"/>
              <w:left w:val="nil"/>
              <w:bottom w:val="single" w:color="000000" w:sz="8" w:space="0"/>
              <w:right w:val="single" w:color="000000" w:sz="8" w:space="0"/>
            </w:tcBorders>
            <w:shd w:val="clear" w:color="auto" w:fill="FFFFFF"/>
            <w:vAlign w:val="center"/>
          </w:tcPr>
          <w:p w14:paraId="604C9BE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15" w:type="dxa"/>
            <w:vMerge w:val="continue"/>
            <w:tcBorders>
              <w:top w:val="single" w:color="000000" w:sz="8" w:space="0"/>
              <w:left w:val="nil"/>
              <w:bottom w:val="single" w:color="000000" w:sz="8" w:space="0"/>
              <w:right w:val="single" w:color="000000" w:sz="8" w:space="0"/>
            </w:tcBorders>
            <w:shd w:val="clear" w:color="auto" w:fill="FFFFFF"/>
            <w:vAlign w:val="center"/>
          </w:tcPr>
          <w:p w14:paraId="400395D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27" w:type="dxa"/>
            <w:vMerge w:val="continue"/>
            <w:tcBorders>
              <w:top w:val="single" w:color="000000" w:sz="8" w:space="0"/>
              <w:left w:val="nil"/>
              <w:bottom w:val="single" w:color="000000" w:sz="8" w:space="0"/>
              <w:right w:val="single" w:color="000000" w:sz="8" w:space="0"/>
            </w:tcBorders>
            <w:shd w:val="clear" w:color="auto" w:fill="FFFFFF"/>
            <w:vAlign w:val="center"/>
          </w:tcPr>
          <w:p w14:paraId="7D5B475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08" w:type="dxa"/>
            <w:vMerge w:val="continue"/>
            <w:tcBorders>
              <w:top w:val="single" w:color="000000" w:sz="8" w:space="0"/>
              <w:left w:val="nil"/>
              <w:bottom w:val="single" w:color="000000" w:sz="8" w:space="0"/>
              <w:right w:val="single" w:color="000000" w:sz="8" w:space="0"/>
            </w:tcBorders>
            <w:shd w:val="clear" w:color="auto" w:fill="FFFFFF"/>
            <w:vAlign w:val="center"/>
          </w:tcPr>
          <w:p w14:paraId="21DD8E6C">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3335" w:type="dxa"/>
            <w:vMerge w:val="continue"/>
            <w:tcBorders>
              <w:top w:val="single" w:color="000000" w:sz="8" w:space="0"/>
              <w:left w:val="nil"/>
              <w:bottom w:val="single" w:color="000000" w:sz="8" w:space="0"/>
              <w:right w:val="single" w:color="000000" w:sz="8" w:space="0"/>
            </w:tcBorders>
            <w:shd w:val="clear" w:color="auto" w:fill="FFFFFF"/>
            <w:vAlign w:val="center"/>
          </w:tcPr>
          <w:p w14:paraId="5C55490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83" w:type="dxa"/>
            <w:vMerge w:val="continue"/>
            <w:tcBorders>
              <w:top w:val="single" w:color="000000" w:sz="8" w:space="0"/>
              <w:left w:val="nil"/>
              <w:bottom w:val="single" w:color="000000" w:sz="8" w:space="0"/>
              <w:right w:val="single" w:color="000000" w:sz="8" w:space="0"/>
            </w:tcBorders>
            <w:shd w:val="clear" w:color="auto" w:fill="FFFFFF"/>
            <w:vAlign w:val="center"/>
          </w:tcPr>
          <w:p w14:paraId="37C2AA5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930" w:type="dxa"/>
            <w:vMerge w:val="continue"/>
            <w:tcBorders>
              <w:top w:val="single" w:color="000000" w:sz="8" w:space="0"/>
              <w:left w:val="nil"/>
              <w:bottom w:val="single" w:color="000000" w:sz="8" w:space="0"/>
              <w:right w:val="single" w:color="000000" w:sz="8" w:space="0"/>
            </w:tcBorders>
            <w:shd w:val="clear" w:color="auto" w:fill="FFFFFF"/>
            <w:vAlign w:val="center"/>
          </w:tcPr>
          <w:p w14:paraId="01C0619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C32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restart"/>
            <w:tcBorders>
              <w:top w:val="nil"/>
              <w:left w:val="single" w:color="000000" w:sz="8" w:space="0"/>
              <w:bottom w:val="single" w:color="000000" w:sz="8" w:space="0"/>
              <w:right w:val="single" w:color="000000" w:sz="8" w:space="0"/>
            </w:tcBorders>
            <w:shd w:val="clear" w:color="auto" w:fill="FFFFFF"/>
            <w:vAlign w:val="center"/>
          </w:tcPr>
          <w:p w14:paraId="19AA3B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A决策（15分）</w:t>
            </w:r>
          </w:p>
        </w:tc>
        <w:tc>
          <w:tcPr>
            <w:tcW w:w="1128" w:type="dxa"/>
            <w:vMerge w:val="restart"/>
            <w:tcBorders>
              <w:top w:val="nil"/>
              <w:left w:val="nil"/>
              <w:bottom w:val="single" w:color="000000" w:sz="8" w:space="0"/>
              <w:right w:val="single" w:color="000000" w:sz="8" w:space="0"/>
            </w:tcBorders>
            <w:shd w:val="clear" w:color="auto" w:fill="FFFFFF"/>
            <w:vAlign w:val="center"/>
          </w:tcPr>
          <w:p w14:paraId="23BB3C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A1计划制定</w:t>
            </w:r>
          </w:p>
        </w:tc>
        <w:tc>
          <w:tcPr>
            <w:tcW w:w="1635" w:type="dxa"/>
            <w:tcBorders>
              <w:top w:val="nil"/>
              <w:left w:val="nil"/>
              <w:bottom w:val="single" w:color="000000" w:sz="8" w:space="0"/>
              <w:right w:val="single" w:color="000000" w:sz="8" w:space="0"/>
            </w:tcBorders>
            <w:shd w:val="clear" w:color="auto" w:fill="FFFFFF"/>
            <w:vAlign w:val="center"/>
          </w:tcPr>
          <w:p w14:paraId="512B654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A101决策制度的规范性</w:t>
            </w:r>
          </w:p>
        </w:tc>
        <w:tc>
          <w:tcPr>
            <w:tcW w:w="1115" w:type="dxa"/>
            <w:tcBorders>
              <w:top w:val="nil"/>
              <w:left w:val="nil"/>
              <w:bottom w:val="single" w:color="000000" w:sz="8" w:space="0"/>
              <w:right w:val="single" w:color="000000" w:sz="8" w:space="0"/>
            </w:tcBorders>
            <w:shd w:val="clear" w:color="auto" w:fill="FFFFFF"/>
            <w:vAlign w:val="center"/>
          </w:tcPr>
          <w:p w14:paraId="124D211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规范</w:t>
            </w:r>
          </w:p>
        </w:tc>
        <w:tc>
          <w:tcPr>
            <w:tcW w:w="727" w:type="dxa"/>
            <w:tcBorders>
              <w:top w:val="nil"/>
              <w:left w:val="nil"/>
              <w:bottom w:val="single" w:color="000000" w:sz="8" w:space="0"/>
              <w:right w:val="single" w:color="000000" w:sz="8" w:space="0"/>
            </w:tcBorders>
            <w:shd w:val="clear" w:color="auto" w:fill="FFFFFF"/>
            <w:vAlign w:val="center"/>
          </w:tcPr>
          <w:p w14:paraId="696F64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1819E17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考察单位决策制度是否规范。</w:t>
            </w:r>
          </w:p>
        </w:tc>
        <w:tc>
          <w:tcPr>
            <w:tcW w:w="3335" w:type="dxa"/>
            <w:tcBorders>
              <w:top w:val="nil"/>
              <w:left w:val="nil"/>
              <w:bottom w:val="single" w:color="000000" w:sz="8" w:space="0"/>
              <w:right w:val="single" w:color="000000" w:sz="8" w:space="0"/>
            </w:tcBorders>
            <w:shd w:val="clear" w:color="auto" w:fill="FFFFFF"/>
            <w:vAlign w:val="center"/>
          </w:tcPr>
          <w:p w14:paraId="51C5C72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①决策制度完整；②决策贯彻落实“三重一大”决策制度。以上2项符合条件得分，否则不得分。</w:t>
            </w:r>
          </w:p>
        </w:tc>
        <w:tc>
          <w:tcPr>
            <w:tcW w:w="783" w:type="dxa"/>
            <w:tcBorders>
              <w:top w:val="nil"/>
              <w:left w:val="nil"/>
              <w:bottom w:val="single" w:color="000000" w:sz="8" w:space="0"/>
              <w:right w:val="single" w:color="000000" w:sz="8" w:space="0"/>
            </w:tcBorders>
            <w:shd w:val="clear" w:color="auto" w:fill="FFFFFF"/>
            <w:vAlign w:val="center"/>
          </w:tcPr>
          <w:p w14:paraId="48CD3A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nil"/>
              <w:left w:val="nil"/>
              <w:bottom w:val="single" w:color="000000" w:sz="8" w:space="0"/>
              <w:right w:val="single" w:color="000000" w:sz="8" w:space="0"/>
            </w:tcBorders>
            <w:shd w:val="clear" w:color="auto" w:fill="auto"/>
            <w:noWrap/>
            <w:vAlign w:val="center"/>
          </w:tcPr>
          <w:p w14:paraId="027DBC50">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5FF1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5703206E">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1FA3B5C3">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3B78187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A102决策流程的科学性</w:t>
            </w:r>
          </w:p>
        </w:tc>
        <w:tc>
          <w:tcPr>
            <w:tcW w:w="1115" w:type="dxa"/>
            <w:tcBorders>
              <w:top w:val="nil"/>
              <w:left w:val="nil"/>
              <w:bottom w:val="single" w:color="000000" w:sz="8" w:space="0"/>
              <w:right w:val="single" w:color="000000" w:sz="8" w:space="0"/>
            </w:tcBorders>
            <w:shd w:val="clear" w:color="auto" w:fill="FFFFFF"/>
            <w:vAlign w:val="center"/>
          </w:tcPr>
          <w:p w14:paraId="797BC17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科学</w:t>
            </w:r>
          </w:p>
        </w:tc>
        <w:tc>
          <w:tcPr>
            <w:tcW w:w="727" w:type="dxa"/>
            <w:tcBorders>
              <w:top w:val="nil"/>
              <w:left w:val="nil"/>
              <w:bottom w:val="single" w:color="000000" w:sz="8" w:space="0"/>
              <w:right w:val="single" w:color="000000" w:sz="8" w:space="0"/>
            </w:tcBorders>
            <w:shd w:val="clear" w:color="auto" w:fill="FFFFFF"/>
            <w:vAlign w:val="center"/>
          </w:tcPr>
          <w:p w14:paraId="51B9CD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53DFE5A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考察单位决策流程是否科学。</w:t>
            </w:r>
          </w:p>
        </w:tc>
        <w:tc>
          <w:tcPr>
            <w:tcW w:w="3335" w:type="dxa"/>
            <w:tcBorders>
              <w:top w:val="nil"/>
              <w:left w:val="nil"/>
              <w:bottom w:val="single" w:color="000000" w:sz="8" w:space="0"/>
              <w:right w:val="single" w:color="000000" w:sz="8" w:space="0"/>
            </w:tcBorders>
            <w:shd w:val="clear" w:color="auto" w:fill="FFFFFF"/>
            <w:vAlign w:val="center"/>
          </w:tcPr>
          <w:p w14:paraId="087A28F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①决策流程是否明确清晰；②决策流程是否完整；③决策流程是否合理。以上3项各占1/3权重分，符合则得分，否则扣除对应权重分。</w:t>
            </w:r>
          </w:p>
        </w:tc>
        <w:tc>
          <w:tcPr>
            <w:tcW w:w="783" w:type="dxa"/>
            <w:tcBorders>
              <w:top w:val="nil"/>
              <w:left w:val="nil"/>
              <w:bottom w:val="single" w:color="000000" w:sz="8" w:space="0"/>
              <w:right w:val="single" w:color="000000" w:sz="8" w:space="0"/>
            </w:tcBorders>
            <w:shd w:val="clear" w:color="auto" w:fill="FFFFFF"/>
            <w:vAlign w:val="center"/>
          </w:tcPr>
          <w:p w14:paraId="69ACAF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7BD4245D">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6807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78B42B53">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628D7D2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64B6587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A103决策执行监督制衡机制</w:t>
            </w:r>
          </w:p>
        </w:tc>
        <w:tc>
          <w:tcPr>
            <w:tcW w:w="1115" w:type="dxa"/>
            <w:tcBorders>
              <w:top w:val="nil"/>
              <w:left w:val="nil"/>
              <w:bottom w:val="single" w:color="000000" w:sz="8" w:space="0"/>
              <w:right w:val="single" w:color="000000" w:sz="8" w:space="0"/>
            </w:tcBorders>
            <w:shd w:val="clear" w:color="auto" w:fill="FFFFFF"/>
            <w:vAlign w:val="center"/>
          </w:tcPr>
          <w:p w14:paraId="7EC2D65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完善</w:t>
            </w:r>
          </w:p>
        </w:tc>
        <w:tc>
          <w:tcPr>
            <w:tcW w:w="727" w:type="dxa"/>
            <w:tcBorders>
              <w:top w:val="nil"/>
              <w:left w:val="nil"/>
              <w:bottom w:val="single" w:color="000000" w:sz="8" w:space="0"/>
              <w:right w:val="single" w:color="000000" w:sz="8" w:space="0"/>
            </w:tcBorders>
            <w:shd w:val="clear" w:color="auto" w:fill="FFFFFF"/>
            <w:vAlign w:val="center"/>
          </w:tcPr>
          <w:p w14:paraId="429119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768B5CF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考察单位决策执行是否有相应的监督制衡机制。</w:t>
            </w:r>
          </w:p>
        </w:tc>
        <w:tc>
          <w:tcPr>
            <w:tcW w:w="3335" w:type="dxa"/>
            <w:tcBorders>
              <w:top w:val="nil"/>
              <w:left w:val="nil"/>
              <w:bottom w:val="single" w:color="000000" w:sz="8" w:space="0"/>
              <w:right w:val="single" w:color="000000" w:sz="8" w:space="0"/>
            </w:tcBorders>
            <w:shd w:val="clear" w:color="auto" w:fill="FFFFFF"/>
            <w:vAlign w:val="center"/>
          </w:tcPr>
          <w:p w14:paraId="26DAAA6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①单位决策有相应的监督制衡机制；②监督制衡机制明确有效。以上2项符合条件得分，否则不得分。</w:t>
            </w:r>
          </w:p>
        </w:tc>
        <w:tc>
          <w:tcPr>
            <w:tcW w:w="783" w:type="dxa"/>
            <w:tcBorders>
              <w:top w:val="nil"/>
              <w:left w:val="nil"/>
              <w:bottom w:val="single" w:color="000000" w:sz="8" w:space="0"/>
              <w:right w:val="single" w:color="000000" w:sz="8" w:space="0"/>
            </w:tcBorders>
            <w:shd w:val="clear" w:color="auto" w:fill="FFFFFF"/>
            <w:vAlign w:val="center"/>
          </w:tcPr>
          <w:p w14:paraId="5DEBC3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401789BD">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6B03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315AAC79">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3DC51A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A2中长期规划</w:t>
            </w:r>
          </w:p>
        </w:tc>
        <w:tc>
          <w:tcPr>
            <w:tcW w:w="1635" w:type="dxa"/>
            <w:tcBorders>
              <w:top w:val="nil"/>
              <w:left w:val="nil"/>
              <w:bottom w:val="single" w:color="000000" w:sz="8" w:space="0"/>
              <w:right w:val="single" w:color="000000" w:sz="8" w:space="0"/>
            </w:tcBorders>
            <w:shd w:val="clear" w:color="auto" w:fill="FFFFFF"/>
            <w:vAlign w:val="center"/>
          </w:tcPr>
          <w:p w14:paraId="3C7761B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A201中长期规划明确性</w:t>
            </w:r>
          </w:p>
        </w:tc>
        <w:tc>
          <w:tcPr>
            <w:tcW w:w="1115" w:type="dxa"/>
            <w:tcBorders>
              <w:top w:val="nil"/>
              <w:left w:val="nil"/>
              <w:bottom w:val="single" w:color="000000" w:sz="8" w:space="0"/>
              <w:right w:val="single" w:color="000000" w:sz="8" w:space="0"/>
            </w:tcBorders>
            <w:shd w:val="clear" w:color="auto" w:fill="FFFFFF"/>
            <w:vAlign w:val="center"/>
          </w:tcPr>
          <w:p w14:paraId="77C8C3A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明确</w:t>
            </w:r>
          </w:p>
        </w:tc>
        <w:tc>
          <w:tcPr>
            <w:tcW w:w="727" w:type="dxa"/>
            <w:tcBorders>
              <w:top w:val="nil"/>
              <w:left w:val="nil"/>
              <w:bottom w:val="single" w:color="000000" w:sz="8" w:space="0"/>
              <w:right w:val="single" w:color="000000" w:sz="8" w:space="0"/>
            </w:tcBorders>
            <w:shd w:val="clear" w:color="auto" w:fill="FFFFFF"/>
            <w:vAlign w:val="center"/>
          </w:tcPr>
          <w:p w14:paraId="5ACA5A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59476BE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考察单位是否具有明确的中长期规划。</w:t>
            </w:r>
          </w:p>
        </w:tc>
        <w:tc>
          <w:tcPr>
            <w:tcW w:w="3335" w:type="dxa"/>
            <w:tcBorders>
              <w:top w:val="nil"/>
              <w:left w:val="nil"/>
              <w:bottom w:val="single" w:color="000000" w:sz="8" w:space="0"/>
              <w:right w:val="single" w:color="000000" w:sz="8" w:space="0"/>
            </w:tcBorders>
            <w:shd w:val="clear" w:color="auto" w:fill="FFFFFF"/>
            <w:vAlign w:val="center"/>
          </w:tcPr>
          <w:p w14:paraId="5F7EFB8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①单位是否具有中长期规划；②规划是否对总体目标、规划实施内容、时间安排有明确安排。以上2项各占1/2权重分，符合得对应权重分，否则不得分。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707B93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92369D7">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021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324FF303">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15E97F5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7339E85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A202中长期规划与单位职能的匹配性</w:t>
            </w:r>
          </w:p>
        </w:tc>
        <w:tc>
          <w:tcPr>
            <w:tcW w:w="1115" w:type="dxa"/>
            <w:tcBorders>
              <w:top w:val="nil"/>
              <w:left w:val="nil"/>
              <w:bottom w:val="single" w:color="000000" w:sz="8" w:space="0"/>
              <w:right w:val="single" w:color="000000" w:sz="8" w:space="0"/>
            </w:tcBorders>
            <w:shd w:val="clear" w:color="auto" w:fill="FFFFFF"/>
            <w:vAlign w:val="center"/>
          </w:tcPr>
          <w:p w14:paraId="77D211F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7B82D3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0C2DBF6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考察单位中长期规划是否与单位职能相匹配。</w:t>
            </w:r>
          </w:p>
        </w:tc>
        <w:tc>
          <w:tcPr>
            <w:tcW w:w="3335" w:type="dxa"/>
            <w:tcBorders>
              <w:top w:val="nil"/>
              <w:left w:val="nil"/>
              <w:bottom w:val="single" w:color="000000" w:sz="8" w:space="0"/>
              <w:right w:val="single" w:color="000000" w:sz="8" w:space="0"/>
            </w:tcBorders>
            <w:shd w:val="clear" w:color="auto" w:fill="FFFFFF"/>
            <w:vAlign w:val="center"/>
          </w:tcPr>
          <w:p w14:paraId="116481B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单位中长期规划中的各项规划是否均符合单位职能。符合条件得分，否则每有一项不符合扣10%权重分，扣完为止。</w:t>
            </w:r>
          </w:p>
        </w:tc>
        <w:tc>
          <w:tcPr>
            <w:tcW w:w="783" w:type="dxa"/>
            <w:tcBorders>
              <w:top w:val="nil"/>
              <w:left w:val="nil"/>
              <w:bottom w:val="single" w:color="000000" w:sz="8" w:space="0"/>
              <w:right w:val="single" w:color="000000" w:sz="8" w:space="0"/>
            </w:tcBorders>
            <w:shd w:val="clear" w:color="auto" w:fill="FFFFFF"/>
            <w:vAlign w:val="center"/>
          </w:tcPr>
          <w:p w14:paraId="4EDC2D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48F11D49">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34A1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13FB6A74">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309759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A3年度工作计划</w:t>
            </w:r>
          </w:p>
        </w:tc>
        <w:tc>
          <w:tcPr>
            <w:tcW w:w="1635" w:type="dxa"/>
            <w:tcBorders>
              <w:top w:val="nil"/>
              <w:left w:val="nil"/>
              <w:bottom w:val="single" w:color="000000" w:sz="8" w:space="0"/>
              <w:right w:val="single" w:color="000000" w:sz="8" w:space="0"/>
            </w:tcBorders>
            <w:shd w:val="clear" w:color="auto" w:fill="FFFFFF"/>
            <w:vAlign w:val="center"/>
          </w:tcPr>
          <w:p w14:paraId="1174163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A301年度工作计划明确性</w:t>
            </w:r>
          </w:p>
        </w:tc>
        <w:tc>
          <w:tcPr>
            <w:tcW w:w="1115" w:type="dxa"/>
            <w:tcBorders>
              <w:top w:val="nil"/>
              <w:left w:val="nil"/>
              <w:bottom w:val="single" w:color="000000" w:sz="8" w:space="0"/>
              <w:right w:val="single" w:color="000000" w:sz="8" w:space="0"/>
            </w:tcBorders>
            <w:shd w:val="clear" w:color="auto" w:fill="FFFFFF"/>
            <w:vAlign w:val="center"/>
          </w:tcPr>
          <w:p w14:paraId="562EED6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明确</w:t>
            </w:r>
          </w:p>
        </w:tc>
        <w:tc>
          <w:tcPr>
            <w:tcW w:w="727" w:type="dxa"/>
            <w:tcBorders>
              <w:top w:val="nil"/>
              <w:left w:val="nil"/>
              <w:bottom w:val="single" w:color="000000" w:sz="8" w:space="0"/>
              <w:right w:val="single" w:color="000000" w:sz="8" w:space="0"/>
            </w:tcBorders>
            <w:shd w:val="clear" w:color="auto" w:fill="FFFFFF"/>
            <w:vAlign w:val="center"/>
          </w:tcPr>
          <w:p w14:paraId="70282E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5173A4B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考察2024年单位是否具有明确的年度工作计划。</w:t>
            </w:r>
          </w:p>
        </w:tc>
        <w:tc>
          <w:tcPr>
            <w:tcW w:w="3335" w:type="dxa"/>
            <w:tcBorders>
              <w:top w:val="nil"/>
              <w:left w:val="nil"/>
              <w:bottom w:val="single" w:color="000000" w:sz="8" w:space="0"/>
              <w:right w:val="single" w:color="000000" w:sz="8" w:space="0"/>
            </w:tcBorders>
            <w:shd w:val="clear" w:color="auto" w:fill="FFFFFF"/>
            <w:vAlign w:val="center"/>
          </w:tcPr>
          <w:p w14:paraId="5D2E3EA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①是否制定年度工作计划；②年度计划是否有明确的时间安排；③年度计划是否有明确的人员安排；④年度计划是否有明确的资金安排。以上4项各占1/4权重分，符合得对应权重分，否则不得分。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6E4BFC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4FD427AD">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EA9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3F9EBF85">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7C3F6E2B">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68A3050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A302年度工作计划与单位职能的匹配性</w:t>
            </w:r>
          </w:p>
        </w:tc>
        <w:tc>
          <w:tcPr>
            <w:tcW w:w="1115" w:type="dxa"/>
            <w:tcBorders>
              <w:top w:val="nil"/>
              <w:left w:val="nil"/>
              <w:bottom w:val="single" w:color="000000" w:sz="8" w:space="0"/>
              <w:right w:val="single" w:color="000000" w:sz="8" w:space="0"/>
            </w:tcBorders>
            <w:shd w:val="clear" w:color="auto" w:fill="FFFFFF"/>
            <w:vAlign w:val="center"/>
          </w:tcPr>
          <w:p w14:paraId="5E52980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218710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50D4D0C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考察单位年度工作计划是否与单位职能及单位规划相匹配。</w:t>
            </w:r>
          </w:p>
        </w:tc>
        <w:tc>
          <w:tcPr>
            <w:tcW w:w="3335" w:type="dxa"/>
            <w:tcBorders>
              <w:top w:val="nil"/>
              <w:left w:val="nil"/>
              <w:bottom w:val="single" w:color="000000" w:sz="8" w:space="0"/>
              <w:right w:val="single" w:color="000000" w:sz="8" w:space="0"/>
            </w:tcBorders>
            <w:shd w:val="clear" w:color="auto" w:fill="FFFFFF"/>
            <w:vAlign w:val="center"/>
          </w:tcPr>
          <w:p w14:paraId="3B0DFC6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单位年度工作计划中的各项规划①是否符合单位职能；②是否与单位和行业战略规划相匹配。以上2项各占1/2权重分，符合得对应权重分，否则不得分。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56ACDA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1A1F4740">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3B95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69B31A5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491585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A4单位预算编制</w:t>
            </w:r>
          </w:p>
        </w:tc>
        <w:tc>
          <w:tcPr>
            <w:tcW w:w="1635" w:type="dxa"/>
            <w:tcBorders>
              <w:top w:val="nil"/>
              <w:left w:val="nil"/>
              <w:bottom w:val="single" w:color="000000" w:sz="8" w:space="0"/>
              <w:right w:val="single" w:color="000000" w:sz="8" w:space="0"/>
            </w:tcBorders>
            <w:shd w:val="clear" w:color="auto" w:fill="FFFFFF"/>
            <w:vAlign w:val="center"/>
          </w:tcPr>
          <w:p w14:paraId="474D991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A401预算编制科学规范</w:t>
            </w:r>
          </w:p>
        </w:tc>
        <w:tc>
          <w:tcPr>
            <w:tcW w:w="1115" w:type="dxa"/>
            <w:tcBorders>
              <w:top w:val="nil"/>
              <w:left w:val="nil"/>
              <w:bottom w:val="single" w:color="000000" w:sz="8" w:space="0"/>
              <w:right w:val="single" w:color="000000" w:sz="8" w:space="0"/>
            </w:tcBorders>
            <w:shd w:val="clear" w:color="auto" w:fill="FFFFFF"/>
            <w:vAlign w:val="center"/>
          </w:tcPr>
          <w:p w14:paraId="1FC3009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科学、规范</w:t>
            </w:r>
          </w:p>
        </w:tc>
        <w:tc>
          <w:tcPr>
            <w:tcW w:w="727" w:type="dxa"/>
            <w:tcBorders>
              <w:top w:val="nil"/>
              <w:left w:val="nil"/>
              <w:bottom w:val="single" w:color="000000" w:sz="8" w:space="0"/>
              <w:right w:val="single" w:color="000000" w:sz="8" w:space="0"/>
            </w:tcBorders>
            <w:shd w:val="clear" w:color="auto" w:fill="FFFFFF"/>
            <w:vAlign w:val="center"/>
          </w:tcPr>
          <w:p w14:paraId="307870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1ABA88B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考察预算编制（含基本支出和项目支出）是否“科学”衡量制度设计、“规范”衡量流程执行。</w:t>
            </w:r>
          </w:p>
        </w:tc>
        <w:tc>
          <w:tcPr>
            <w:tcW w:w="3335" w:type="dxa"/>
            <w:tcBorders>
              <w:top w:val="nil"/>
              <w:left w:val="nil"/>
              <w:bottom w:val="single" w:color="000000" w:sz="8" w:space="0"/>
              <w:right w:val="single" w:color="000000" w:sz="8" w:space="0"/>
            </w:tcBorders>
            <w:shd w:val="clear" w:color="auto" w:fill="FFFFFF"/>
            <w:vAlign w:val="center"/>
          </w:tcPr>
          <w:p w14:paraId="38D24F7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单位预算编制完整，如涉及子项目，子项目列示清晰；②预算依据充分，即数量测算依据明确、科学、合理，单价标准来源准确；③预算与绩效目标相匹配。以上3项各占1/3权重分，符合则得分，否则扣除对应权重分。</w:t>
            </w:r>
          </w:p>
        </w:tc>
        <w:tc>
          <w:tcPr>
            <w:tcW w:w="783" w:type="dxa"/>
            <w:tcBorders>
              <w:top w:val="nil"/>
              <w:left w:val="nil"/>
              <w:bottom w:val="single" w:color="000000" w:sz="8" w:space="0"/>
              <w:right w:val="single" w:color="000000" w:sz="8" w:space="0"/>
            </w:tcBorders>
            <w:shd w:val="clear" w:color="auto" w:fill="FFFFFF"/>
            <w:vAlign w:val="center"/>
          </w:tcPr>
          <w:p w14:paraId="346B46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7F509A31">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7881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41E649F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0E30F646">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7A77945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A402预算编制与重点工作任务的匹配性</w:t>
            </w:r>
          </w:p>
        </w:tc>
        <w:tc>
          <w:tcPr>
            <w:tcW w:w="1115" w:type="dxa"/>
            <w:tcBorders>
              <w:top w:val="nil"/>
              <w:left w:val="nil"/>
              <w:bottom w:val="single" w:color="000000" w:sz="8" w:space="0"/>
              <w:right w:val="single" w:color="000000" w:sz="8" w:space="0"/>
            </w:tcBorders>
            <w:shd w:val="clear" w:color="auto" w:fill="FFFFFF"/>
            <w:vAlign w:val="center"/>
          </w:tcPr>
          <w:p w14:paraId="324E0C6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546473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4058486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考察预算编制是否与2024年单位重点工作任务相匹配。</w:t>
            </w:r>
          </w:p>
        </w:tc>
        <w:tc>
          <w:tcPr>
            <w:tcW w:w="3335" w:type="dxa"/>
            <w:tcBorders>
              <w:top w:val="nil"/>
              <w:left w:val="nil"/>
              <w:bottom w:val="single" w:color="000000" w:sz="8" w:space="0"/>
              <w:right w:val="single" w:color="000000" w:sz="8" w:space="0"/>
            </w:tcBorders>
            <w:shd w:val="clear" w:color="auto" w:fill="FFFFFF"/>
            <w:vAlign w:val="center"/>
          </w:tcPr>
          <w:p w14:paraId="13F70E2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预算编制是否符合2024年单位重点工作任务。符合条件得分，否则每有一项不符合扣10%权重分，扣完为止。</w:t>
            </w:r>
          </w:p>
        </w:tc>
        <w:tc>
          <w:tcPr>
            <w:tcW w:w="783" w:type="dxa"/>
            <w:tcBorders>
              <w:top w:val="nil"/>
              <w:left w:val="nil"/>
              <w:bottom w:val="single" w:color="000000" w:sz="8" w:space="0"/>
              <w:right w:val="single" w:color="000000" w:sz="8" w:space="0"/>
            </w:tcBorders>
            <w:shd w:val="clear" w:color="auto" w:fill="FFFFFF"/>
            <w:vAlign w:val="center"/>
          </w:tcPr>
          <w:p w14:paraId="3CB162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0E324BFB">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7255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restart"/>
            <w:tcBorders>
              <w:top w:val="nil"/>
              <w:left w:val="single" w:color="000000" w:sz="8" w:space="0"/>
              <w:bottom w:val="single" w:color="000000" w:sz="8" w:space="0"/>
              <w:right w:val="single" w:color="000000" w:sz="8" w:space="0"/>
            </w:tcBorders>
            <w:shd w:val="clear" w:color="auto" w:fill="FFFFFF"/>
            <w:vAlign w:val="center"/>
          </w:tcPr>
          <w:p w14:paraId="72B5BE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B单位管理（20分）</w:t>
            </w:r>
          </w:p>
        </w:tc>
        <w:tc>
          <w:tcPr>
            <w:tcW w:w="1128" w:type="dxa"/>
            <w:vMerge w:val="restart"/>
            <w:tcBorders>
              <w:top w:val="nil"/>
              <w:left w:val="nil"/>
              <w:bottom w:val="single" w:color="000000" w:sz="8" w:space="0"/>
              <w:right w:val="single" w:color="000000" w:sz="8" w:space="0"/>
            </w:tcBorders>
            <w:shd w:val="clear" w:color="auto" w:fill="FFFFFF"/>
            <w:vAlign w:val="center"/>
          </w:tcPr>
          <w:p w14:paraId="0261B1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B1预算执行</w:t>
            </w:r>
          </w:p>
        </w:tc>
        <w:tc>
          <w:tcPr>
            <w:tcW w:w="1635" w:type="dxa"/>
            <w:tcBorders>
              <w:top w:val="nil"/>
              <w:left w:val="nil"/>
              <w:bottom w:val="single" w:color="000000" w:sz="8" w:space="0"/>
              <w:right w:val="single" w:color="000000" w:sz="8" w:space="0"/>
            </w:tcBorders>
            <w:shd w:val="clear" w:color="auto" w:fill="FFFFFF"/>
            <w:vAlign w:val="center"/>
          </w:tcPr>
          <w:p w14:paraId="39CCE10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B101单位预算执行率</w:t>
            </w:r>
          </w:p>
        </w:tc>
        <w:tc>
          <w:tcPr>
            <w:tcW w:w="1115" w:type="dxa"/>
            <w:tcBorders>
              <w:top w:val="nil"/>
              <w:left w:val="nil"/>
              <w:bottom w:val="single" w:color="000000" w:sz="8" w:space="0"/>
              <w:right w:val="single" w:color="000000" w:sz="8" w:space="0"/>
            </w:tcBorders>
            <w:shd w:val="clear" w:color="auto" w:fill="FFFFFF"/>
            <w:vAlign w:val="center"/>
          </w:tcPr>
          <w:p w14:paraId="6EFBF44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727" w:type="dxa"/>
            <w:tcBorders>
              <w:top w:val="nil"/>
              <w:left w:val="nil"/>
              <w:bottom w:val="single" w:color="000000" w:sz="8" w:space="0"/>
              <w:right w:val="single" w:color="000000" w:sz="8" w:space="0"/>
            </w:tcBorders>
            <w:shd w:val="clear" w:color="auto" w:fill="FFFFFF"/>
            <w:vAlign w:val="center"/>
          </w:tcPr>
          <w:p w14:paraId="3E87FA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41C0DB5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考察2024年单位预算（含基本支出和项目支出）的执行情况。</w:t>
            </w:r>
          </w:p>
        </w:tc>
        <w:tc>
          <w:tcPr>
            <w:tcW w:w="3335" w:type="dxa"/>
            <w:tcBorders>
              <w:top w:val="nil"/>
              <w:left w:val="nil"/>
              <w:bottom w:val="single" w:color="000000" w:sz="8" w:space="0"/>
              <w:right w:val="single" w:color="000000" w:sz="8" w:space="0"/>
            </w:tcBorders>
            <w:shd w:val="clear" w:color="auto" w:fill="FFFFFF"/>
            <w:vAlign w:val="center"/>
          </w:tcPr>
          <w:p w14:paraId="14DE06C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预算执行率=（实际支出额/预算资金总额）×100%。①基本支出预算执行率；②项目支出预算执行率。以上两项各占50%权重分，得到100%的对应权重分，否则每降低或超过1%扣1%权重分，扣完为止。</w:t>
            </w:r>
          </w:p>
        </w:tc>
        <w:tc>
          <w:tcPr>
            <w:tcW w:w="783" w:type="dxa"/>
            <w:tcBorders>
              <w:top w:val="nil"/>
              <w:left w:val="nil"/>
              <w:bottom w:val="single" w:color="000000" w:sz="8" w:space="0"/>
              <w:right w:val="single" w:color="000000" w:sz="8" w:space="0"/>
            </w:tcBorders>
            <w:shd w:val="clear" w:color="auto" w:fill="FFFFFF"/>
            <w:vAlign w:val="center"/>
          </w:tcPr>
          <w:p w14:paraId="18E183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1.96</w:t>
            </w:r>
          </w:p>
        </w:tc>
        <w:tc>
          <w:tcPr>
            <w:tcW w:w="1930" w:type="dxa"/>
            <w:tcBorders>
              <w:top w:val="single" w:color="000000" w:sz="8" w:space="0"/>
              <w:left w:val="nil"/>
              <w:bottom w:val="single" w:color="000000" w:sz="8" w:space="0"/>
              <w:right w:val="single" w:color="000000" w:sz="8" w:space="0"/>
            </w:tcBorders>
            <w:shd w:val="clear" w:color="auto" w:fill="auto"/>
            <w:vAlign w:val="center"/>
          </w:tcPr>
          <w:p w14:paraId="47E8F78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hAnsi="宋体" w:eastAsia="仿宋_GB2312" w:cs="仿宋_GB2312"/>
                <w:i w:val="0"/>
                <w:iCs w:val="0"/>
                <w:color w:val="000000"/>
                <w:kern w:val="0"/>
                <w:sz w:val="22"/>
                <w:szCs w:val="22"/>
                <w:u w:val="none"/>
                <w:lang w:bidi="ar"/>
              </w:rPr>
            </w:pPr>
            <w:r>
              <w:rPr>
                <w:rFonts w:hint="eastAsia" w:ascii="仿宋_GB2312" w:hAnsi="宋体" w:eastAsia="仿宋_GB2312" w:cs="仿宋_GB2312"/>
                <w:i w:val="0"/>
                <w:iCs w:val="0"/>
                <w:color w:val="000000"/>
                <w:kern w:val="0"/>
                <w:sz w:val="22"/>
                <w:szCs w:val="22"/>
                <w:u w:val="none"/>
                <w:lang w:val="en-US" w:eastAsia="zh-CN" w:bidi="ar"/>
              </w:rPr>
              <w:t>增加江宁、江北新区研创园、江北新区综治局等物业项目，经营支出增加影响项目支出执行率</w:t>
            </w:r>
          </w:p>
        </w:tc>
      </w:tr>
      <w:tr w14:paraId="5E59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607ED219">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4E5F553B">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588CD00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B102“三公”经费控有效</w:t>
            </w:r>
          </w:p>
        </w:tc>
        <w:tc>
          <w:tcPr>
            <w:tcW w:w="1115" w:type="dxa"/>
            <w:tcBorders>
              <w:top w:val="nil"/>
              <w:left w:val="nil"/>
              <w:bottom w:val="single" w:color="000000" w:sz="8" w:space="0"/>
              <w:right w:val="single" w:color="000000" w:sz="8" w:space="0"/>
            </w:tcBorders>
            <w:shd w:val="clear" w:color="auto" w:fill="FFFFFF"/>
            <w:vAlign w:val="center"/>
          </w:tcPr>
          <w:p w14:paraId="3694803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有效</w:t>
            </w:r>
          </w:p>
        </w:tc>
        <w:tc>
          <w:tcPr>
            <w:tcW w:w="727" w:type="dxa"/>
            <w:tcBorders>
              <w:top w:val="nil"/>
              <w:left w:val="nil"/>
              <w:bottom w:val="single" w:color="000000" w:sz="8" w:space="0"/>
              <w:right w:val="single" w:color="000000" w:sz="8" w:space="0"/>
            </w:tcBorders>
            <w:shd w:val="clear" w:color="auto" w:fill="FFFFFF"/>
            <w:vAlign w:val="center"/>
          </w:tcPr>
          <w:p w14:paraId="593DCC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052EAD0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考察单位对“三公”经费的控制程度。“三公”经费指因公出国（境）经费、公务车购置及运行费、公务招待费产生的消费。</w:t>
            </w:r>
          </w:p>
        </w:tc>
        <w:tc>
          <w:tcPr>
            <w:tcW w:w="3335" w:type="dxa"/>
            <w:tcBorders>
              <w:top w:val="nil"/>
              <w:left w:val="nil"/>
              <w:bottom w:val="single" w:color="000000" w:sz="8" w:space="0"/>
              <w:right w:val="single" w:color="000000" w:sz="8" w:space="0"/>
            </w:tcBorders>
            <w:shd w:val="clear" w:color="auto" w:fill="FFFFFF"/>
            <w:vAlign w:val="center"/>
          </w:tcPr>
          <w:p w14:paraId="4F73D0A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①因公出国（境）经费；②公务车购置及运行费；③公务招待费产生的消费。以上三项均未超出预算（以财政批复的最终调整预算为准），则得全部权重分，否则不得分。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6520A4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77B55114">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0F00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2A3F6B0F">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378E850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0D29951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B103预算支出分类准确</w:t>
            </w:r>
          </w:p>
        </w:tc>
        <w:tc>
          <w:tcPr>
            <w:tcW w:w="1115" w:type="dxa"/>
            <w:tcBorders>
              <w:top w:val="nil"/>
              <w:left w:val="nil"/>
              <w:bottom w:val="single" w:color="000000" w:sz="8" w:space="0"/>
              <w:right w:val="single" w:color="000000" w:sz="8" w:space="0"/>
            </w:tcBorders>
            <w:shd w:val="clear" w:color="auto" w:fill="FFFFFF"/>
            <w:vAlign w:val="center"/>
          </w:tcPr>
          <w:p w14:paraId="5BB02FC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20771C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1C3BA48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考察基本支出、项目支出使用准确性</w:t>
            </w:r>
          </w:p>
        </w:tc>
        <w:tc>
          <w:tcPr>
            <w:tcW w:w="3335" w:type="dxa"/>
            <w:tcBorders>
              <w:top w:val="nil"/>
              <w:left w:val="nil"/>
              <w:bottom w:val="single" w:color="000000" w:sz="8" w:space="0"/>
              <w:right w:val="single" w:color="000000" w:sz="8" w:space="0"/>
            </w:tcBorders>
            <w:shd w:val="clear" w:color="auto" w:fill="FFFFFF"/>
            <w:vAlign w:val="center"/>
          </w:tcPr>
          <w:p w14:paraId="75BBB85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2024年各项经费支出是否存在窜用、混用等情况。符合条件得分，否则每有一项不符合扣10%权重分，扣完为止</w:t>
            </w:r>
          </w:p>
        </w:tc>
        <w:tc>
          <w:tcPr>
            <w:tcW w:w="783" w:type="dxa"/>
            <w:tcBorders>
              <w:top w:val="nil"/>
              <w:left w:val="nil"/>
              <w:bottom w:val="single" w:color="000000" w:sz="8" w:space="0"/>
              <w:right w:val="single" w:color="000000" w:sz="8" w:space="0"/>
            </w:tcBorders>
            <w:shd w:val="clear" w:color="auto" w:fill="FFFFFF"/>
            <w:vAlign w:val="center"/>
          </w:tcPr>
          <w:p w14:paraId="5F4795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56B2E87F">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372E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563B688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5675D3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B2收支管理</w:t>
            </w:r>
          </w:p>
        </w:tc>
        <w:tc>
          <w:tcPr>
            <w:tcW w:w="1635" w:type="dxa"/>
            <w:tcBorders>
              <w:top w:val="nil"/>
              <w:left w:val="nil"/>
              <w:bottom w:val="single" w:color="000000" w:sz="8" w:space="0"/>
              <w:right w:val="single" w:color="000000" w:sz="8" w:space="0"/>
            </w:tcBorders>
            <w:shd w:val="clear" w:color="auto" w:fill="FFFFFF"/>
            <w:vAlign w:val="center"/>
          </w:tcPr>
          <w:p w14:paraId="2468DE7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B201收支管理制度健全性</w:t>
            </w:r>
          </w:p>
        </w:tc>
        <w:tc>
          <w:tcPr>
            <w:tcW w:w="1115" w:type="dxa"/>
            <w:tcBorders>
              <w:top w:val="nil"/>
              <w:left w:val="nil"/>
              <w:bottom w:val="single" w:color="000000" w:sz="8" w:space="0"/>
              <w:right w:val="single" w:color="000000" w:sz="8" w:space="0"/>
            </w:tcBorders>
            <w:shd w:val="clear" w:color="auto" w:fill="FFFFFF"/>
            <w:vAlign w:val="center"/>
          </w:tcPr>
          <w:p w14:paraId="629FD11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健全</w:t>
            </w:r>
          </w:p>
        </w:tc>
        <w:tc>
          <w:tcPr>
            <w:tcW w:w="727" w:type="dxa"/>
            <w:tcBorders>
              <w:top w:val="nil"/>
              <w:left w:val="nil"/>
              <w:bottom w:val="single" w:color="000000" w:sz="8" w:space="0"/>
              <w:right w:val="single" w:color="000000" w:sz="8" w:space="0"/>
            </w:tcBorders>
            <w:shd w:val="clear" w:color="auto" w:fill="FFFFFF"/>
            <w:vAlign w:val="center"/>
          </w:tcPr>
          <w:p w14:paraId="5F170E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4ED6271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考察单位的收支管理制度是否健全完整，是否执行到位。</w:t>
            </w:r>
          </w:p>
        </w:tc>
        <w:tc>
          <w:tcPr>
            <w:tcW w:w="3335" w:type="dxa"/>
            <w:tcBorders>
              <w:top w:val="nil"/>
              <w:left w:val="nil"/>
              <w:bottom w:val="single" w:color="000000" w:sz="8" w:space="0"/>
              <w:right w:val="single" w:color="000000" w:sz="8" w:space="0"/>
            </w:tcBorders>
            <w:shd w:val="clear" w:color="auto" w:fill="FFFFFF"/>
            <w:vAlign w:val="center"/>
          </w:tcPr>
          <w:p w14:paraId="0054021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是否有适用的单位收支管理制度；②收支管理制度符合相关法律法规如《中华人民共和国预算法》《中华人民共和国会计法》的要求，内容包括收入管理、支出管理等方面。以上2项各占1/2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7C618B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D46E28E">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E10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2E15262">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21CA62E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73C751E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B202收支管理规范性</w:t>
            </w:r>
          </w:p>
        </w:tc>
        <w:tc>
          <w:tcPr>
            <w:tcW w:w="1115" w:type="dxa"/>
            <w:tcBorders>
              <w:top w:val="nil"/>
              <w:left w:val="nil"/>
              <w:bottom w:val="single" w:color="000000" w:sz="8" w:space="0"/>
              <w:right w:val="single" w:color="000000" w:sz="8" w:space="0"/>
            </w:tcBorders>
            <w:shd w:val="clear" w:color="auto" w:fill="FFFFFF"/>
            <w:vAlign w:val="center"/>
          </w:tcPr>
          <w:p w14:paraId="0E4B3EA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规范</w:t>
            </w:r>
          </w:p>
        </w:tc>
        <w:tc>
          <w:tcPr>
            <w:tcW w:w="727" w:type="dxa"/>
            <w:tcBorders>
              <w:top w:val="nil"/>
              <w:left w:val="nil"/>
              <w:bottom w:val="single" w:color="000000" w:sz="8" w:space="0"/>
              <w:right w:val="single" w:color="000000" w:sz="8" w:space="0"/>
            </w:tcBorders>
            <w:shd w:val="clear" w:color="auto" w:fill="FFFFFF"/>
            <w:vAlign w:val="center"/>
          </w:tcPr>
          <w:p w14:paraId="51533D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23130F4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考察单位2024年收支管理是否规范。</w:t>
            </w:r>
          </w:p>
        </w:tc>
        <w:tc>
          <w:tcPr>
            <w:tcW w:w="3335" w:type="dxa"/>
            <w:tcBorders>
              <w:top w:val="nil"/>
              <w:left w:val="nil"/>
              <w:bottom w:val="single" w:color="000000" w:sz="8" w:space="0"/>
              <w:right w:val="single" w:color="000000" w:sz="8" w:space="0"/>
            </w:tcBorders>
            <w:shd w:val="clear" w:color="auto" w:fill="FFFFFF"/>
            <w:vAlign w:val="center"/>
          </w:tcPr>
          <w:p w14:paraId="08EB58D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①单位收支管理按照收支管理制度执行；②收支管理程序明确、清晰；③收支管理有专人负责。以上3项各占1/3权重分，符合得对应权重分，否则不得分。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3DE22D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439517D3">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3EA4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70438A48">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279BE8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B3资产管理</w:t>
            </w:r>
          </w:p>
        </w:tc>
        <w:tc>
          <w:tcPr>
            <w:tcW w:w="1635" w:type="dxa"/>
            <w:tcBorders>
              <w:top w:val="nil"/>
              <w:left w:val="nil"/>
              <w:bottom w:val="single" w:color="000000" w:sz="8" w:space="0"/>
              <w:right w:val="single" w:color="000000" w:sz="8" w:space="0"/>
            </w:tcBorders>
            <w:shd w:val="clear" w:color="auto" w:fill="FFFFFF"/>
            <w:vAlign w:val="center"/>
          </w:tcPr>
          <w:p w14:paraId="7FF078C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B301资产管理制度健全性</w:t>
            </w:r>
          </w:p>
        </w:tc>
        <w:tc>
          <w:tcPr>
            <w:tcW w:w="1115" w:type="dxa"/>
            <w:tcBorders>
              <w:top w:val="nil"/>
              <w:left w:val="nil"/>
              <w:bottom w:val="single" w:color="000000" w:sz="8" w:space="0"/>
              <w:right w:val="single" w:color="000000" w:sz="8" w:space="0"/>
            </w:tcBorders>
            <w:shd w:val="clear" w:color="auto" w:fill="FFFFFF"/>
            <w:vAlign w:val="center"/>
          </w:tcPr>
          <w:p w14:paraId="160A143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健全</w:t>
            </w:r>
          </w:p>
        </w:tc>
        <w:tc>
          <w:tcPr>
            <w:tcW w:w="727" w:type="dxa"/>
            <w:tcBorders>
              <w:top w:val="nil"/>
              <w:left w:val="nil"/>
              <w:bottom w:val="single" w:color="000000" w:sz="8" w:space="0"/>
              <w:right w:val="single" w:color="000000" w:sz="8" w:space="0"/>
            </w:tcBorders>
            <w:shd w:val="clear" w:color="auto" w:fill="FFFFFF"/>
            <w:vAlign w:val="center"/>
          </w:tcPr>
          <w:p w14:paraId="60E43C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3CFF864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考察单位为加强资产管理、规范资产管理行为而制定的管理制度是否健全完整，用以反映和考核单位资产管理制度对完成主要职责或促进社会发展的保障情况。</w:t>
            </w:r>
          </w:p>
        </w:tc>
        <w:tc>
          <w:tcPr>
            <w:tcW w:w="3335" w:type="dxa"/>
            <w:tcBorders>
              <w:top w:val="nil"/>
              <w:left w:val="nil"/>
              <w:bottom w:val="single" w:color="000000" w:sz="8" w:space="0"/>
              <w:right w:val="single" w:color="000000" w:sz="8" w:space="0"/>
            </w:tcBorders>
            <w:shd w:val="clear" w:color="auto" w:fill="FFFFFF"/>
            <w:vAlign w:val="center"/>
          </w:tcPr>
          <w:p w14:paraId="7EFA430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是否有适用的资产管理制度；②相关资产管理制度是否合法、合规、完整；③资产管理制度中对资产配置、资产使用、资产处置、资产清查等方面进行全面规定。以上3项各占1/3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67F6AF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3F074777">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81A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638A9FAE">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78646F5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675EC97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B302资产管理规范性</w:t>
            </w:r>
          </w:p>
        </w:tc>
        <w:tc>
          <w:tcPr>
            <w:tcW w:w="1115" w:type="dxa"/>
            <w:tcBorders>
              <w:top w:val="nil"/>
              <w:left w:val="nil"/>
              <w:bottom w:val="single" w:color="000000" w:sz="8" w:space="0"/>
              <w:right w:val="single" w:color="000000" w:sz="8" w:space="0"/>
            </w:tcBorders>
            <w:shd w:val="clear" w:color="auto" w:fill="FFFFFF"/>
            <w:vAlign w:val="center"/>
          </w:tcPr>
          <w:p w14:paraId="525101F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规范</w:t>
            </w:r>
          </w:p>
        </w:tc>
        <w:tc>
          <w:tcPr>
            <w:tcW w:w="727" w:type="dxa"/>
            <w:tcBorders>
              <w:top w:val="nil"/>
              <w:left w:val="nil"/>
              <w:bottom w:val="single" w:color="000000" w:sz="8" w:space="0"/>
              <w:right w:val="single" w:color="000000" w:sz="8" w:space="0"/>
            </w:tcBorders>
            <w:shd w:val="clear" w:color="auto" w:fill="FFFFFF"/>
            <w:vAlign w:val="center"/>
          </w:tcPr>
          <w:p w14:paraId="57E09C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230AC12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考察单位2024年资产管理是否规范。</w:t>
            </w:r>
          </w:p>
        </w:tc>
        <w:tc>
          <w:tcPr>
            <w:tcW w:w="3335" w:type="dxa"/>
            <w:tcBorders>
              <w:top w:val="nil"/>
              <w:left w:val="nil"/>
              <w:bottom w:val="single" w:color="000000" w:sz="8" w:space="0"/>
              <w:right w:val="single" w:color="000000" w:sz="8" w:space="0"/>
            </w:tcBorders>
            <w:shd w:val="clear" w:color="auto" w:fill="FFFFFF"/>
            <w:vAlign w:val="center"/>
          </w:tcPr>
          <w:p w14:paraId="374F3F1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①资产管理按照制度进行配置、使用、处置、清查等；②资产管理有专人负责。以上2项各占1/2权重分，符合得对应权重分，否则不得分。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0AF1E1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F59E669">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7CBB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7BF528B0">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44D890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B4政府采购管理</w:t>
            </w:r>
          </w:p>
        </w:tc>
        <w:tc>
          <w:tcPr>
            <w:tcW w:w="1635" w:type="dxa"/>
            <w:tcBorders>
              <w:top w:val="nil"/>
              <w:left w:val="nil"/>
              <w:bottom w:val="single" w:color="000000" w:sz="8" w:space="0"/>
              <w:right w:val="single" w:color="000000" w:sz="8" w:space="0"/>
            </w:tcBorders>
            <w:shd w:val="clear" w:color="auto" w:fill="FFFFFF"/>
            <w:vAlign w:val="center"/>
          </w:tcPr>
          <w:p w14:paraId="11E9B82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B401政府采购管理制度健全性</w:t>
            </w:r>
          </w:p>
        </w:tc>
        <w:tc>
          <w:tcPr>
            <w:tcW w:w="1115" w:type="dxa"/>
            <w:tcBorders>
              <w:top w:val="nil"/>
              <w:left w:val="nil"/>
              <w:bottom w:val="single" w:color="000000" w:sz="8" w:space="0"/>
              <w:right w:val="single" w:color="000000" w:sz="8" w:space="0"/>
            </w:tcBorders>
            <w:shd w:val="clear" w:color="auto" w:fill="FFFFFF"/>
            <w:vAlign w:val="center"/>
          </w:tcPr>
          <w:p w14:paraId="7470EF4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健全</w:t>
            </w:r>
          </w:p>
        </w:tc>
        <w:tc>
          <w:tcPr>
            <w:tcW w:w="727" w:type="dxa"/>
            <w:tcBorders>
              <w:top w:val="nil"/>
              <w:left w:val="nil"/>
              <w:bottom w:val="single" w:color="000000" w:sz="8" w:space="0"/>
              <w:right w:val="single" w:color="000000" w:sz="8" w:space="0"/>
            </w:tcBorders>
            <w:shd w:val="clear" w:color="auto" w:fill="FFFFFF"/>
            <w:vAlign w:val="center"/>
          </w:tcPr>
          <w:p w14:paraId="259C69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1EA05A2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考察单位为加强采购管理、规范采购管理行为而制定的管理制度是否健全完整，用以反映和考核采购管理制度对完成主要职责或促进社会发展的保障情况。</w:t>
            </w:r>
          </w:p>
        </w:tc>
        <w:tc>
          <w:tcPr>
            <w:tcW w:w="3335" w:type="dxa"/>
            <w:tcBorders>
              <w:top w:val="nil"/>
              <w:left w:val="nil"/>
              <w:bottom w:val="single" w:color="000000" w:sz="8" w:space="0"/>
              <w:right w:val="single" w:color="000000" w:sz="8" w:space="0"/>
            </w:tcBorders>
            <w:shd w:val="clear" w:color="auto" w:fill="FFFFFF"/>
            <w:vAlign w:val="center"/>
          </w:tcPr>
          <w:p w14:paraId="3B0F6F2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①是否有适用的政府采购管理制度；②相关采购管理制度是否合法、合规、完整；③政府采购管理制度中对采购程序等方面进行全面规定。以上3项各占1/3权重分，符合得对应权重分，否则不得分。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547DE8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3FAEBEA3">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2516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D9EA8E9">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2A52C76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6D3D231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B402政府采购规范性</w:t>
            </w:r>
          </w:p>
        </w:tc>
        <w:tc>
          <w:tcPr>
            <w:tcW w:w="1115" w:type="dxa"/>
            <w:tcBorders>
              <w:top w:val="nil"/>
              <w:left w:val="nil"/>
              <w:bottom w:val="single" w:color="000000" w:sz="8" w:space="0"/>
              <w:right w:val="single" w:color="000000" w:sz="8" w:space="0"/>
            </w:tcBorders>
            <w:shd w:val="clear" w:color="auto" w:fill="FFFFFF"/>
            <w:vAlign w:val="center"/>
          </w:tcPr>
          <w:p w14:paraId="0547E14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规范</w:t>
            </w:r>
          </w:p>
        </w:tc>
        <w:tc>
          <w:tcPr>
            <w:tcW w:w="727" w:type="dxa"/>
            <w:tcBorders>
              <w:top w:val="nil"/>
              <w:left w:val="nil"/>
              <w:bottom w:val="single" w:color="000000" w:sz="8" w:space="0"/>
              <w:right w:val="single" w:color="000000" w:sz="8" w:space="0"/>
            </w:tcBorders>
            <w:shd w:val="clear" w:color="auto" w:fill="FFFFFF"/>
            <w:vAlign w:val="center"/>
          </w:tcPr>
          <w:p w14:paraId="423673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3DEB461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考察单位2024年采购购买服务等是否规范。</w:t>
            </w:r>
          </w:p>
        </w:tc>
        <w:tc>
          <w:tcPr>
            <w:tcW w:w="3335" w:type="dxa"/>
            <w:tcBorders>
              <w:top w:val="nil"/>
              <w:left w:val="nil"/>
              <w:bottom w:val="single" w:color="000000" w:sz="8" w:space="0"/>
              <w:right w:val="single" w:color="000000" w:sz="8" w:space="0"/>
            </w:tcBorders>
            <w:shd w:val="clear" w:color="auto" w:fill="FFFFFF"/>
            <w:vAlign w:val="center"/>
          </w:tcPr>
          <w:p w14:paraId="69A42D8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是否严格按照政府集中采购目录及政府采购限额标准执行；②是否严格按照主管单位及当地政策要求的采购程序执行；③是否按规定签订合同，且明确双方责任。以上3项各占1/3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40F116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264895FF">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0EDE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36E7CC9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3B34FC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B5内部控制管理</w:t>
            </w:r>
          </w:p>
        </w:tc>
        <w:tc>
          <w:tcPr>
            <w:tcW w:w="1635" w:type="dxa"/>
            <w:tcBorders>
              <w:top w:val="nil"/>
              <w:left w:val="nil"/>
              <w:bottom w:val="single" w:color="000000" w:sz="8" w:space="0"/>
              <w:right w:val="single" w:color="000000" w:sz="8" w:space="0"/>
            </w:tcBorders>
            <w:shd w:val="clear" w:color="auto" w:fill="FFFFFF"/>
            <w:vAlign w:val="center"/>
          </w:tcPr>
          <w:p w14:paraId="218B869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B501内部控制建设情况</w:t>
            </w:r>
          </w:p>
        </w:tc>
        <w:tc>
          <w:tcPr>
            <w:tcW w:w="1115" w:type="dxa"/>
            <w:tcBorders>
              <w:top w:val="nil"/>
              <w:left w:val="nil"/>
              <w:bottom w:val="single" w:color="000000" w:sz="8" w:space="0"/>
              <w:right w:val="single" w:color="000000" w:sz="8" w:space="0"/>
            </w:tcBorders>
            <w:shd w:val="clear" w:color="auto" w:fill="FFFFFF"/>
            <w:vAlign w:val="center"/>
          </w:tcPr>
          <w:p w14:paraId="4BE02F5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健全</w:t>
            </w:r>
          </w:p>
        </w:tc>
        <w:tc>
          <w:tcPr>
            <w:tcW w:w="727" w:type="dxa"/>
            <w:tcBorders>
              <w:top w:val="nil"/>
              <w:left w:val="nil"/>
              <w:bottom w:val="single" w:color="000000" w:sz="8" w:space="0"/>
              <w:right w:val="single" w:color="000000" w:sz="8" w:space="0"/>
            </w:tcBorders>
            <w:shd w:val="clear" w:color="auto" w:fill="FFFFFF"/>
            <w:vAlign w:val="center"/>
          </w:tcPr>
          <w:p w14:paraId="30FBD8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798CB77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考察单位是否有内部控制制度落实在手册等文本上。</w:t>
            </w:r>
          </w:p>
        </w:tc>
        <w:tc>
          <w:tcPr>
            <w:tcW w:w="3335" w:type="dxa"/>
            <w:tcBorders>
              <w:top w:val="nil"/>
              <w:left w:val="nil"/>
              <w:bottom w:val="single" w:color="000000" w:sz="8" w:space="0"/>
              <w:right w:val="single" w:color="000000" w:sz="8" w:space="0"/>
            </w:tcBorders>
            <w:shd w:val="clear" w:color="auto" w:fill="FFFFFF"/>
            <w:vAlign w:val="center"/>
          </w:tcPr>
          <w:p w14:paraId="4575A41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单位有内部控制制度落实在手册等文本上，符合得对应权重分，否则不得分。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581801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11FF5F0D">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668F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73187A1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2370C242">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30D766D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B502内部控制执行情况</w:t>
            </w:r>
          </w:p>
        </w:tc>
        <w:tc>
          <w:tcPr>
            <w:tcW w:w="1115" w:type="dxa"/>
            <w:tcBorders>
              <w:top w:val="nil"/>
              <w:left w:val="nil"/>
              <w:bottom w:val="single" w:color="000000" w:sz="8" w:space="0"/>
              <w:right w:val="single" w:color="000000" w:sz="8" w:space="0"/>
            </w:tcBorders>
            <w:shd w:val="clear" w:color="auto" w:fill="FFFFFF"/>
            <w:vAlign w:val="center"/>
          </w:tcPr>
          <w:p w14:paraId="4865AB4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有效</w:t>
            </w:r>
          </w:p>
        </w:tc>
        <w:tc>
          <w:tcPr>
            <w:tcW w:w="727" w:type="dxa"/>
            <w:tcBorders>
              <w:top w:val="nil"/>
              <w:left w:val="nil"/>
              <w:bottom w:val="single" w:color="000000" w:sz="8" w:space="0"/>
              <w:right w:val="single" w:color="000000" w:sz="8" w:space="0"/>
            </w:tcBorders>
            <w:shd w:val="clear" w:color="auto" w:fill="FFFFFF"/>
            <w:vAlign w:val="center"/>
          </w:tcPr>
          <w:p w14:paraId="2670DB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696E0FA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考察单位内控控制执行是否有效。</w:t>
            </w:r>
          </w:p>
        </w:tc>
        <w:tc>
          <w:tcPr>
            <w:tcW w:w="3335" w:type="dxa"/>
            <w:tcBorders>
              <w:top w:val="nil"/>
              <w:left w:val="nil"/>
              <w:bottom w:val="single" w:color="000000" w:sz="8" w:space="0"/>
              <w:right w:val="single" w:color="000000" w:sz="8" w:space="0"/>
            </w:tcBorders>
            <w:shd w:val="clear" w:color="auto" w:fill="FFFFFF"/>
            <w:vAlign w:val="center"/>
          </w:tcPr>
          <w:p w14:paraId="1684834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①是否根据内控制度执行相关决策；②通过内控有效提升了单位决策效果。以上2项各占1/2权重分，符合得对应权重分，否则不得分。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526AF0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381098A">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1C99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5AE743FA">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7F0675A9">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026A09D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B503内部控制监督评价</w:t>
            </w:r>
          </w:p>
        </w:tc>
        <w:tc>
          <w:tcPr>
            <w:tcW w:w="1115" w:type="dxa"/>
            <w:tcBorders>
              <w:top w:val="nil"/>
              <w:left w:val="nil"/>
              <w:bottom w:val="single" w:color="000000" w:sz="8" w:space="0"/>
              <w:right w:val="single" w:color="000000" w:sz="8" w:space="0"/>
            </w:tcBorders>
            <w:shd w:val="clear" w:color="auto" w:fill="FFFFFF"/>
            <w:vAlign w:val="center"/>
          </w:tcPr>
          <w:p w14:paraId="01B4A10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有效</w:t>
            </w:r>
          </w:p>
        </w:tc>
        <w:tc>
          <w:tcPr>
            <w:tcW w:w="727" w:type="dxa"/>
            <w:tcBorders>
              <w:top w:val="nil"/>
              <w:left w:val="nil"/>
              <w:bottom w:val="single" w:color="000000" w:sz="8" w:space="0"/>
              <w:right w:val="single" w:color="000000" w:sz="8" w:space="0"/>
            </w:tcBorders>
            <w:shd w:val="clear" w:color="auto" w:fill="FFFFFF"/>
            <w:vAlign w:val="center"/>
          </w:tcPr>
          <w:p w14:paraId="53D0B9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1A6B3FC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考察单位是否有内部内控评价报告。</w:t>
            </w:r>
          </w:p>
        </w:tc>
        <w:tc>
          <w:tcPr>
            <w:tcW w:w="3335" w:type="dxa"/>
            <w:tcBorders>
              <w:top w:val="nil"/>
              <w:left w:val="nil"/>
              <w:bottom w:val="single" w:color="000000" w:sz="8" w:space="0"/>
              <w:right w:val="single" w:color="000000" w:sz="8" w:space="0"/>
            </w:tcBorders>
            <w:shd w:val="clear" w:color="auto" w:fill="FFFFFF"/>
            <w:vAlign w:val="center"/>
          </w:tcPr>
          <w:p w14:paraId="43FA4B9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单位有内部内控评价报告，符合得对应权重分，否则不得分。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68C6AC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6AE9911">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111B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1D9CADE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25AD3A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B6预算绩效管理</w:t>
            </w:r>
          </w:p>
        </w:tc>
        <w:tc>
          <w:tcPr>
            <w:tcW w:w="1635" w:type="dxa"/>
            <w:tcBorders>
              <w:top w:val="nil"/>
              <w:left w:val="nil"/>
              <w:bottom w:val="single" w:color="000000" w:sz="8" w:space="0"/>
              <w:right w:val="single" w:color="000000" w:sz="8" w:space="0"/>
            </w:tcBorders>
            <w:shd w:val="clear" w:color="auto" w:fill="FFFFFF"/>
            <w:vAlign w:val="center"/>
          </w:tcPr>
          <w:p w14:paraId="12E7A1B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B601组织管理情况</w:t>
            </w:r>
          </w:p>
        </w:tc>
        <w:tc>
          <w:tcPr>
            <w:tcW w:w="1115" w:type="dxa"/>
            <w:tcBorders>
              <w:top w:val="nil"/>
              <w:left w:val="nil"/>
              <w:bottom w:val="single" w:color="000000" w:sz="8" w:space="0"/>
              <w:right w:val="single" w:color="000000" w:sz="8" w:space="0"/>
            </w:tcBorders>
            <w:shd w:val="clear" w:color="auto" w:fill="FFFFFF"/>
            <w:vAlign w:val="center"/>
          </w:tcPr>
          <w:p w14:paraId="32F4737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健全</w:t>
            </w:r>
          </w:p>
        </w:tc>
        <w:tc>
          <w:tcPr>
            <w:tcW w:w="727" w:type="dxa"/>
            <w:tcBorders>
              <w:top w:val="nil"/>
              <w:left w:val="nil"/>
              <w:bottom w:val="single" w:color="000000" w:sz="8" w:space="0"/>
              <w:right w:val="single" w:color="000000" w:sz="8" w:space="0"/>
            </w:tcBorders>
            <w:shd w:val="clear" w:color="auto" w:fill="FFFFFF"/>
            <w:vAlign w:val="center"/>
          </w:tcPr>
          <w:p w14:paraId="47F7A0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6EE4D84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考察单位的组织管理情况。</w:t>
            </w:r>
          </w:p>
        </w:tc>
        <w:tc>
          <w:tcPr>
            <w:tcW w:w="3335" w:type="dxa"/>
            <w:tcBorders>
              <w:top w:val="nil"/>
              <w:left w:val="nil"/>
              <w:bottom w:val="single" w:color="000000" w:sz="8" w:space="0"/>
              <w:right w:val="single" w:color="000000" w:sz="8" w:space="0"/>
            </w:tcBorders>
            <w:shd w:val="clear" w:color="auto" w:fill="FFFFFF"/>
            <w:vAlign w:val="center"/>
          </w:tcPr>
          <w:p w14:paraId="6529A07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单位组织管理是否有制度建设、职能或者明确到责任人、分行业的指标体系。以上3项各占1/3权重分，符合得对应权重分，否则不得分。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68BA81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31EB5661">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02F9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E6B2580">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75AD2120">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7BE98F5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B602工作开展情况</w:t>
            </w:r>
          </w:p>
        </w:tc>
        <w:tc>
          <w:tcPr>
            <w:tcW w:w="1115" w:type="dxa"/>
            <w:tcBorders>
              <w:top w:val="nil"/>
              <w:left w:val="nil"/>
              <w:bottom w:val="single" w:color="000000" w:sz="8" w:space="0"/>
              <w:right w:val="single" w:color="000000" w:sz="8" w:space="0"/>
            </w:tcBorders>
            <w:shd w:val="clear" w:color="auto" w:fill="FFFFFF"/>
            <w:vAlign w:val="center"/>
          </w:tcPr>
          <w:p w14:paraId="16B3349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有序</w:t>
            </w:r>
          </w:p>
        </w:tc>
        <w:tc>
          <w:tcPr>
            <w:tcW w:w="727" w:type="dxa"/>
            <w:tcBorders>
              <w:top w:val="nil"/>
              <w:left w:val="nil"/>
              <w:bottom w:val="single" w:color="000000" w:sz="8" w:space="0"/>
              <w:right w:val="single" w:color="000000" w:sz="8" w:space="0"/>
            </w:tcBorders>
            <w:shd w:val="clear" w:color="auto" w:fill="FFFFFF"/>
            <w:vAlign w:val="center"/>
          </w:tcPr>
          <w:p w14:paraId="61359E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1EC445F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考察是否有开展事前评估、目标管理、跟踪评价、自评价和整改落实。</w:t>
            </w:r>
          </w:p>
        </w:tc>
        <w:tc>
          <w:tcPr>
            <w:tcW w:w="3335" w:type="dxa"/>
            <w:tcBorders>
              <w:top w:val="nil"/>
              <w:left w:val="nil"/>
              <w:bottom w:val="single" w:color="000000" w:sz="8" w:space="0"/>
              <w:right w:val="single" w:color="000000" w:sz="8" w:space="0"/>
            </w:tcBorders>
            <w:shd w:val="clear" w:color="auto" w:fill="FFFFFF"/>
            <w:vAlign w:val="center"/>
          </w:tcPr>
          <w:p w14:paraId="1938998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是否有开展事前评估、目标管理、跟踪评价、自评价和整改落实。以上5项各占1/5权重分，符合得对应权重分，否则不得分。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52C57E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3181EE9">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3A7C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restart"/>
            <w:tcBorders>
              <w:top w:val="nil"/>
              <w:left w:val="single" w:color="000000" w:sz="8" w:space="0"/>
              <w:bottom w:val="single" w:color="000000" w:sz="8" w:space="0"/>
              <w:right w:val="single" w:color="000000" w:sz="8" w:space="0"/>
            </w:tcBorders>
            <w:shd w:val="clear" w:color="auto" w:fill="FFFFFF"/>
            <w:vAlign w:val="center"/>
          </w:tcPr>
          <w:p w14:paraId="1D23AC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C单位履职（30分）</w:t>
            </w:r>
          </w:p>
        </w:tc>
        <w:tc>
          <w:tcPr>
            <w:tcW w:w="1128" w:type="dxa"/>
            <w:vMerge w:val="restart"/>
            <w:tcBorders>
              <w:top w:val="nil"/>
              <w:left w:val="nil"/>
              <w:bottom w:val="single" w:color="000000" w:sz="8" w:space="0"/>
              <w:right w:val="single" w:color="000000" w:sz="8" w:space="0"/>
            </w:tcBorders>
            <w:shd w:val="clear" w:color="auto" w:fill="FFFFFF"/>
            <w:vAlign w:val="center"/>
          </w:tcPr>
          <w:p w14:paraId="67FE9D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C1集中办公区重大工程及维修设施设备完成情况</w:t>
            </w:r>
          </w:p>
        </w:tc>
        <w:tc>
          <w:tcPr>
            <w:tcW w:w="1635" w:type="dxa"/>
            <w:tcBorders>
              <w:top w:val="nil"/>
              <w:left w:val="nil"/>
              <w:bottom w:val="single" w:color="000000" w:sz="8" w:space="0"/>
              <w:right w:val="single" w:color="000000" w:sz="8" w:space="0"/>
            </w:tcBorders>
            <w:shd w:val="clear" w:color="auto" w:fill="FFFFFF"/>
            <w:vAlign w:val="center"/>
          </w:tcPr>
          <w:p w14:paraId="1CF5F80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C101是否完成</w:t>
            </w:r>
          </w:p>
        </w:tc>
        <w:tc>
          <w:tcPr>
            <w:tcW w:w="1115" w:type="dxa"/>
            <w:tcBorders>
              <w:top w:val="nil"/>
              <w:left w:val="nil"/>
              <w:bottom w:val="single" w:color="000000" w:sz="8" w:space="0"/>
              <w:right w:val="single" w:color="000000" w:sz="8" w:space="0"/>
            </w:tcBorders>
            <w:shd w:val="clear" w:color="auto" w:fill="FFFFFF"/>
            <w:vAlign w:val="center"/>
          </w:tcPr>
          <w:p w14:paraId="1487563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w:t>
            </w:r>
          </w:p>
        </w:tc>
        <w:tc>
          <w:tcPr>
            <w:tcW w:w="727" w:type="dxa"/>
            <w:tcBorders>
              <w:top w:val="nil"/>
              <w:left w:val="nil"/>
              <w:bottom w:val="single" w:color="000000" w:sz="8" w:space="0"/>
              <w:right w:val="single" w:color="000000" w:sz="8" w:space="0"/>
            </w:tcBorders>
            <w:shd w:val="clear" w:color="auto" w:fill="FFFFFF"/>
            <w:vAlign w:val="center"/>
          </w:tcPr>
          <w:p w14:paraId="2AF985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2308" w:type="dxa"/>
            <w:tcBorders>
              <w:top w:val="nil"/>
              <w:left w:val="nil"/>
              <w:bottom w:val="single" w:color="000000" w:sz="8" w:space="0"/>
              <w:right w:val="single" w:color="000000" w:sz="8" w:space="0"/>
            </w:tcBorders>
            <w:shd w:val="clear" w:color="auto" w:fill="FFFFFF"/>
            <w:vAlign w:val="center"/>
          </w:tcPr>
          <w:p w14:paraId="69049DD0">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5E59E99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相关事项完成率，未完成一项扣10%，扣完为止。</w:t>
            </w:r>
          </w:p>
        </w:tc>
        <w:tc>
          <w:tcPr>
            <w:tcW w:w="783" w:type="dxa"/>
            <w:tcBorders>
              <w:top w:val="nil"/>
              <w:left w:val="nil"/>
              <w:bottom w:val="single" w:color="000000" w:sz="8" w:space="0"/>
              <w:right w:val="single" w:color="000000" w:sz="8" w:space="0"/>
            </w:tcBorders>
            <w:shd w:val="clear" w:color="auto" w:fill="FFFFFF"/>
            <w:vAlign w:val="center"/>
          </w:tcPr>
          <w:p w14:paraId="1311C0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2C1DCDC0">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FC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523A2EF">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2A07A7AD">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6AF805B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C102完成质量</w:t>
            </w:r>
          </w:p>
        </w:tc>
        <w:tc>
          <w:tcPr>
            <w:tcW w:w="1115" w:type="dxa"/>
            <w:tcBorders>
              <w:top w:val="nil"/>
              <w:left w:val="nil"/>
              <w:bottom w:val="single" w:color="000000" w:sz="8" w:space="0"/>
              <w:right w:val="single" w:color="000000" w:sz="8" w:space="0"/>
            </w:tcBorders>
            <w:shd w:val="clear" w:color="auto" w:fill="FFFFFF"/>
            <w:vAlign w:val="center"/>
          </w:tcPr>
          <w:p w14:paraId="2D21979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7D8629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0789E0C0">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41ACA51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每一事项完成质量差，扣10%，扣完为止。</w:t>
            </w:r>
          </w:p>
        </w:tc>
        <w:tc>
          <w:tcPr>
            <w:tcW w:w="783" w:type="dxa"/>
            <w:tcBorders>
              <w:top w:val="nil"/>
              <w:left w:val="nil"/>
              <w:bottom w:val="single" w:color="000000" w:sz="8" w:space="0"/>
              <w:right w:val="single" w:color="000000" w:sz="8" w:space="0"/>
            </w:tcBorders>
            <w:shd w:val="clear" w:color="auto" w:fill="FFFFFF"/>
            <w:vAlign w:val="center"/>
          </w:tcPr>
          <w:p w14:paraId="0162B9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1.5</w:t>
            </w:r>
          </w:p>
        </w:tc>
        <w:tc>
          <w:tcPr>
            <w:tcW w:w="1930" w:type="dxa"/>
            <w:tcBorders>
              <w:top w:val="single" w:color="000000" w:sz="8" w:space="0"/>
              <w:left w:val="nil"/>
              <w:bottom w:val="single" w:color="000000" w:sz="8" w:space="0"/>
              <w:right w:val="single" w:color="000000" w:sz="8" w:space="0"/>
            </w:tcBorders>
            <w:shd w:val="clear" w:color="auto" w:fill="auto"/>
            <w:vAlign w:val="center"/>
          </w:tcPr>
          <w:p w14:paraId="000B53C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hAnsi="宋体" w:eastAsia="仿宋_GB2312" w:cs="宋体"/>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台城配电房设备老化。</w:t>
            </w:r>
          </w:p>
        </w:tc>
      </w:tr>
      <w:tr w14:paraId="18AD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1D048AEA">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495BFD65">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6BB45A4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C103完成时效</w:t>
            </w:r>
          </w:p>
        </w:tc>
        <w:tc>
          <w:tcPr>
            <w:tcW w:w="1115" w:type="dxa"/>
            <w:tcBorders>
              <w:top w:val="nil"/>
              <w:left w:val="nil"/>
              <w:bottom w:val="single" w:color="000000" w:sz="8" w:space="0"/>
              <w:right w:val="single" w:color="000000" w:sz="8" w:space="0"/>
            </w:tcBorders>
            <w:shd w:val="clear" w:color="auto" w:fill="FFFFFF"/>
            <w:vAlign w:val="center"/>
          </w:tcPr>
          <w:p w14:paraId="145A6F6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1975C6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539DB8E9">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3106995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每一事项未按时完成，扣10%，扣完为止。</w:t>
            </w:r>
          </w:p>
        </w:tc>
        <w:tc>
          <w:tcPr>
            <w:tcW w:w="783" w:type="dxa"/>
            <w:tcBorders>
              <w:top w:val="nil"/>
              <w:left w:val="nil"/>
              <w:bottom w:val="single" w:color="000000" w:sz="8" w:space="0"/>
              <w:right w:val="single" w:color="000000" w:sz="8" w:space="0"/>
            </w:tcBorders>
            <w:shd w:val="clear" w:color="auto" w:fill="FFFFFF"/>
            <w:vAlign w:val="center"/>
          </w:tcPr>
          <w:p w14:paraId="4554DC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630CF5F">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34E4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53C06F93">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42405D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C2集中办公区会议保障、保洁服务等完成情况</w:t>
            </w:r>
          </w:p>
        </w:tc>
        <w:tc>
          <w:tcPr>
            <w:tcW w:w="1635" w:type="dxa"/>
            <w:tcBorders>
              <w:top w:val="nil"/>
              <w:left w:val="nil"/>
              <w:bottom w:val="single" w:color="000000" w:sz="8" w:space="0"/>
              <w:right w:val="single" w:color="000000" w:sz="8" w:space="0"/>
            </w:tcBorders>
            <w:shd w:val="clear" w:color="auto" w:fill="FFFFFF"/>
            <w:vAlign w:val="center"/>
          </w:tcPr>
          <w:p w14:paraId="44F13B9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C101是否完成</w:t>
            </w:r>
          </w:p>
        </w:tc>
        <w:tc>
          <w:tcPr>
            <w:tcW w:w="1115" w:type="dxa"/>
            <w:tcBorders>
              <w:top w:val="nil"/>
              <w:left w:val="nil"/>
              <w:bottom w:val="single" w:color="000000" w:sz="8" w:space="0"/>
              <w:right w:val="single" w:color="000000" w:sz="8" w:space="0"/>
            </w:tcBorders>
            <w:shd w:val="clear" w:color="auto" w:fill="FFFFFF"/>
            <w:vAlign w:val="center"/>
          </w:tcPr>
          <w:p w14:paraId="10C2B51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w:t>
            </w:r>
          </w:p>
        </w:tc>
        <w:tc>
          <w:tcPr>
            <w:tcW w:w="727" w:type="dxa"/>
            <w:tcBorders>
              <w:top w:val="nil"/>
              <w:left w:val="nil"/>
              <w:bottom w:val="single" w:color="000000" w:sz="8" w:space="0"/>
              <w:right w:val="single" w:color="000000" w:sz="8" w:space="0"/>
            </w:tcBorders>
            <w:shd w:val="clear" w:color="auto" w:fill="FFFFFF"/>
            <w:vAlign w:val="center"/>
          </w:tcPr>
          <w:p w14:paraId="526781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2308" w:type="dxa"/>
            <w:tcBorders>
              <w:top w:val="nil"/>
              <w:left w:val="nil"/>
              <w:bottom w:val="single" w:color="000000" w:sz="8" w:space="0"/>
              <w:right w:val="single" w:color="000000" w:sz="8" w:space="0"/>
            </w:tcBorders>
            <w:shd w:val="clear" w:color="auto" w:fill="FFFFFF"/>
            <w:vAlign w:val="center"/>
          </w:tcPr>
          <w:p w14:paraId="3B2B7121">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6DE34F6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相关事项完成率，未完成一项扣10%，扣完为止。</w:t>
            </w:r>
          </w:p>
        </w:tc>
        <w:tc>
          <w:tcPr>
            <w:tcW w:w="783" w:type="dxa"/>
            <w:tcBorders>
              <w:top w:val="nil"/>
              <w:left w:val="nil"/>
              <w:bottom w:val="single" w:color="000000" w:sz="8" w:space="0"/>
              <w:right w:val="single" w:color="000000" w:sz="8" w:space="0"/>
            </w:tcBorders>
            <w:shd w:val="clear" w:color="auto" w:fill="FFFFFF"/>
            <w:vAlign w:val="center"/>
          </w:tcPr>
          <w:p w14:paraId="309356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3D79CFF0">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4AD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15A7C2B4">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5A8CCA77">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6386C8C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C102完成质量</w:t>
            </w:r>
          </w:p>
        </w:tc>
        <w:tc>
          <w:tcPr>
            <w:tcW w:w="1115" w:type="dxa"/>
            <w:tcBorders>
              <w:top w:val="nil"/>
              <w:left w:val="nil"/>
              <w:bottom w:val="single" w:color="000000" w:sz="8" w:space="0"/>
              <w:right w:val="single" w:color="000000" w:sz="8" w:space="0"/>
            </w:tcBorders>
            <w:shd w:val="clear" w:color="auto" w:fill="FFFFFF"/>
            <w:vAlign w:val="center"/>
          </w:tcPr>
          <w:p w14:paraId="4913100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4F78A0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71CCABFA">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152F7DD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每一事项完成质量差，扣10%，扣完为止。</w:t>
            </w:r>
          </w:p>
        </w:tc>
        <w:tc>
          <w:tcPr>
            <w:tcW w:w="783" w:type="dxa"/>
            <w:tcBorders>
              <w:top w:val="nil"/>
              <w:left w:val="nil"/>
              <w:bottom w:val="single" w:color="000000" w:sz="8" w:space="0"/>
              <w:right w:val="single" w:color="000000" w:sz="8" w:space="0"/>
            </w:tcBorders>
            <w:shd w:val="clear" w:color="auto" w:fill="FFFFFF"/>
            <w:vAlign w:val="center"/>
          </w:tcPr>
          <w:p w14:paraId="20E09D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1.1</w:t>
            </w:r>
          </w:p>
        </w:tc>
        <w:tc>
          <w:tcPr>
            <w:tcW w:w="1930" w:type="dxa"/>
            <w:tcBorders>
              <w:top w:val="single" w:color="000000" w:sz="8" w:space="0"/>
              <w:left w:val="nil"/>
              <w:bottom w:val="single" w:color="000000" w:sz="8" w:space="0"/>
              <w:right w:val="single" w:color="000000" w:sz="8" w:space="0"/>
            </w:tcBorders>
            <w:shd w:val="clear" w:color="auto" w:fill="auto"/>
            <w:vAlign w:val="center"/>
          </w:tcPr>
          <w:p w14:paraId="144E5AFF">
            <w:pPr>
              <w:keepNext w:val="0"/>
              <w:keepLines w:val="0"/>
              <w:widowControl/>
              <w:suppressLineNumbers w:val="0"/>
              <w:snapToGrid w:val="0"/>
              <w:spacing w:before="0" w:beforeAutospacing="0" w:after="0" w:afterAutospacing="0"/>
              <w:ind w:left="0" w:right="0"/>
              <w:jc w:val="left"/>
              <w:textAlignment w:val="center"/>
              <w:rPr>
                <w:rFonts w:hint="default" w:ascii="仿宋_GB2312" w:hAnsi="宋体" w:eastAsia="仿宋_GB2312" w:cs="仿宋_GB2312"/>
                <w:i w:val="0"/>
                <w:iCs w:val="0"/>
                <w:color w:val="000000"/>
                <w:kern w:val="0"/>
                <w:sz w:val="22"/>
                <w:szCs w:val="22"/>
                <w:u w:val="none"/>
                <w:lang w:bidi="ar"/>
              </w:rPr>
            </w:pPr>
            <w:r>
              <w:rPr>
                <w:rFonts w:hint="eastAsia" w:ascii="仿宋_GB2312" w:hAnsi="宋体" w:eastAsia="仿宋_GB2312" w:cs="仿宋_GB2312"/>
                <w:i w:val="0"/>
                <w:iCs w:val="0"/>
                <w:color w:val="000000"/>
                <w:kern w:val="0"/>
                <w:sz w:val="22"/>
                <w:szCs w:val="22"/>
                <w:u w:val="none"/>
                <w:lang w:val="en-US" w:eastAsia="zh-CN" w:bidi="ar"/>
              </w:rPr>
              <w:t>部分会议现场音控保障不力。</w:t>
            </w:r>
          </w:p>
        </w:tc>
      </w:tr>
      <w:tr w14:paraId="256F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4B0AFD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6122EB6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3745156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C103完成时效</w:t>
            </w:r>
          </w:p>
        </w:tc>
        <w:tc>
          <w:tcPr>
            <w:tcW w:w="1115" w:type="dxa"/>
            <w:tcBorders>
              <w:top w:val="nil"/>
              <w:left w:val="nil"/>
              <w:bottom w:val="single" w:color="000000" w:sz="8" w:space="0"/>
              <w:right w:val="single" w:color="000000" w:sz="8" w:space="0"/>
            </w:tcBorders>
            <w:shd w:val="clear" w:color="auto" w:fill="FFFFFF"/>
            <w:vAlign w:val="center"/>
          </w:tcPr>
          <w:p w14:paraId="73CB734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06B717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7B8BC82B">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5D3D5FC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每一事项未按时完成，扣10%，扣完为止。</w:t>
            </w:r>
          </w:p>
        </w:tc>
        <w:tc>
          <w:tcPr>
            <w:tcW w:w="783" w:type="dxa"/>
            <w:tcBorders>
              <w:top w:val="nil"/>
              <w:left w:val="nil"/>
              <w:bottom w:val="single" w:color="000000" w:sz="8" w:space="0"/>
              <w:right w:val="single" w:color="000000" w:sz="8" w:space="0"/>
            </w:tcBorders>
            <w:shd w:val="clear" w:color="auto" w:fill="FFFFFF"/>
            <w:vAlign w:val="center"/>
          </w:tcPr>
          <w:p w14:paraId="6BB90C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13E2DB75">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E5B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06823DA">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4320B4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C3集中办公区安全生产、秩序维护、停车管理等完成情况</w:t>
            </w:r>
          </w:p>
        </w:tc>
        <w:tc>
          <w:tcPr>
            <w:tcW w:w="1635" w:type="dxa"/>
            <w:tcBorders>
              <w:top w:val="nil"/>
              <w:left w:val="nil"/>
              <w:bottom w:val="single" w:color="000000" w:sz="8" w:space="0"/>
              <w:right w:val="single" w:color="000000" w:sz="8" w:space="0"/>
            </w:tcBorders>
            <w:shd w:val="clear" w:color="auto" w:fill="FFFFFF"/>
            <w:vAlign w:val="center"/>
          </w:tcPr>
          <w:p w14:paraId="688EA2D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C201是否完成</w:t>
            </w:r>
          </w:p>
        </w:tc>
        <w:tc>
          <w:tcPr>
            <w:tcW w:w="1115" w:type="dxa"/>
            <w:tcBorders>
              <w:top w:val="nil"/>
              <w:left w:val="nil"/>
              <w:bottom w:val="single" w:color="000000" w:sz="8" w:space="0"/>
              <w:right w:val="single" w:color="000000" w:sz="8" w:space="0"/>
            </w:tcBorders>
            <w:shd w:val="clear" w:color="auto" w:fill="FFFFFF"/>
            <w:vAlign w:val="center"/>
          </w:tcPr>
          <w:p w14:paraId="39EFD03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w:t>
            </w:r>
          </w:p>
        </w:tc>
        <w:tc>
          <w:tcPr>
            <w:tcW w:w="727" w:type="dxa"/>
            <w:tcBorders>
              <w:top w:val="nil"/>
              <w:left w:val="nil"/>
              <w:bottom w:val="single" w:color="000000" w:sz="8" w:space="0"/>
              <w:right w:val="single" w:color="000000" w:sz="8" w:space="0"/>
            </w:tcBorders>
            <w:shd w:val="clear" w:color="auto" w:fill="FFFFFF"/>
            <w:vAlign w:val="center"/>
          </w:tcPr>
          <w:p w14:paraId="76C05F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2308" w:type="dxa"/>
            <w:tcBorders>
              <w:top w:val="nil"/>
              <w:left w:val="nil"/>
              <w:bottom w:val="single" w:color="000000" w:sz="8" w:space="0"/>
              <w:right w:val="single" w:color="000000" w:sz="8" w:space="0"/>
            </w:tcBorders>
            <w:shd w:val="clear" w:color="auto" w:fill="FFFFFF"/>
            <w:vAlign w:val="center"/>
          </w:tcPr>
          <w:p w14:paraId="1EBD80AC">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1EAB1C9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相关事项完成率，未完成一项扣10%，扣完为止。</w:t>
            </w:r>
          </w:p>
        </w:tc>
        <w:tc>
          <w:tcPr>
            <w:tcW w:w="783" w:type="dxa"/>
            <w:tcBorders>
              <w:top w:val="nil"/>
              <w:left w:val="nil"/>
              <w:bottom w:val="single" w:color="000000" w:sz="8" w:space="0"/>
              <w:right w:val="single" w:color="000000" w:sz="8" w:space="0"/>
            </w:tcBorders>
            <w:shd w:val="clear" w:color="auto" w:fill="FFFFFF"/>
            <w:vAlign w:val="center"/>
          </w:tcPr>
          <w:p w14:paraId="736FEC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5244FFC9">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72A9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7833EE25">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1AD9B1FF">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235ACB2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C202完成质量</w:t>
            </w:r>
          </w:p>
        </w:tc>
        <w:tc>
          <w:tcPr>
            <w:tcW w:w="1115" w:type="dxa"/>
            <w:tcBorders>
              <w:top w:val="nil"/>
              <w:left w:val="nil"/>
              <w:bottom w:val="single" w:color="000000" w:sz="8" w:space="0"/>
              <w:right w:val="single" w:color="000000" w:sz="8" w:space="0"/>
            </w:tcBorders>
            <w:shd w:val="clear" w:color="auto" w:fill="FFFFFF"/>
            <w:vAlign w:val="center"/>
          </w:tcPr>
          <w:p w14:paraId="1DC841E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3D697E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37F0248C">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73E32CF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每一事项完成质量差，扣10%，扣完为止。</w:t>
            </w:r>
          </w:p>
        </w:tc>
        <w:tc>
          <w:tcPr>
            <w:tcW w:w="783" w:type="dxa"/>
            <w:tcBorders>
              <w:top w:val="nil"/>
              <w:left w:val="nil"/>
              <w:bottom w:val="single" w:color="000000" w:sz="8" w:space="0"/>
              <w:right w:val="single" w:color="000000" w:sz="8" w:space="0"/>
            </w:tcBorders>
            <w:shd w:val="clear" w:color="auto" w:fill="FFFFFF"/>
            <w:vAlign w:val="center"/>
          </w:tcPr>
          <w:p w14:paraId="1133E3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1.4</w:t>
            </w:r>
          </w:p>
        </w:tc>
        <w:tc>
          <w:tcPr>
            <w:tcW w:w="1930" w:type="dxa"/>
            <w:tcBorders>
              <w:top w:val="single" w:color="000000" w:sz="8" w:space="0"/>
              <w:left w:val="nil"/>
              <w:bottom w:val="single" w:color="000000" w:sz="8" w:space="0"/>
              <w:right w:val="single" w:color="000000" w:sz="8" w:space="0"/>
            </w:tcBorders>
            <w:shd w:val="clear" w:color="auto" w:fill="auto"/>
            <w:vAlign w:val="center"/>
          </w:tcPr>
          <w:p w14:paraId="6FF744F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宋体"/>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安保机械车位操作不规范</w:t>
            </w:r>
          </w:p>
        </w:tc>
      </w:tr>
      <w:tr w14:paraId="7B61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2094661D">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27716DF2">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59A805D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C203完成时效</w:t>
            </w:r>
          </w:p>
        </w:tc>
        <w:tc>
          <w:tcPr>
            <w:tcW w:w="1115" w:type="dxa"/>
            <w:tcBorders>
              <w:top w:val="nil"/>
              <w:left w:val="nil"/>
              <w:bottom w:val="single" w:color="000000" w:sz="8" w:space="0"/>
              <w:right w:val="single" w:color="000000" w:sz="8" w:space="0"/>
            </w:tcBorders>
            <w:shd w:val="clear" w:color="auto" w:fill="FFFFFF"/>
            <w:vAlign w:val="center"/>
          </w:tcPr>
          <w:p w14:paraId="6760769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7C7A41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5D51A7C7">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3DD5850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每一事项未按时完成，扣10%，扣完为止。</w:t>
            </w:r>
          </w:p>
        </w:tc>
        <w:tc>
          <w:tcPr>
            <w:tcW w:w="783" w:type="dxa"/>
            <w:tcBorders>
              <w:top w:val="nil"/>
              <w:left w:val="nil"/>
              <w:bottom w:val="single" w:color="000000" w:sz="8" w:space="0"/>
              <w:right w:val="single" w:color="000000" w:sz="8" w:space="0"/>
            </w:tcBorders>
            <w:shd w:val="clear" w:color="auto" w:fill="FFFFFF"/>
            <w:vAlign w:val="center"/>
          </w:tcPr>
          <w:p w14:paraId="4CBBE7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78F31445">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613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552C89D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223064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C4集中办公区绿化管养、环境整治完成情况</w:t>
            </w:r>
          </w:p>
        </w:tc>
        <w:tc>
          <w:tcPr>
            <w:tcW w:w="1635" w:type="dxa"/>
            <w:tcBorders>
              <w:top w:val="nil"/>
              <w:left w:val="nil"/>
              <w:bottom w:val="single" w:color="000000" w:sz="8" w:space="0"/>
              <w:right w:val="single" w:color="000000" w:sz="8" w:space="0"/>
            </w:tcBorders>
            <w:shd w:val="clear" w:color="auto" w:fill="FFFFFF"/>
            <w:vAlign w:val="center"/>
          </w:tcPr>
          <w:p w14:paraId="34BEEFD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C301是否完成</w:t>
            </w:r>
          </w:p>
        </w:tc>
        <w:tc>
          <w:tcPr>
            <w:tcW w:w="1115" w:type="dxa"/>
            <w:tcBorders>
              <w:top w:val="nil"/>
              <w:left w:val="nil"/>
              <w:bottom w:val="single" w:color="000000" w:sz="8" w:space="0"/>
              <w:right w:val="single" w:color="000000" w:sz="8" w:space="0"/>
            </w:tcBorders>
            <w:shd w:val="clear" w:color="auto" w:fill="FFFFFF"/>
            <w:vAlign w:val="center"/>
          </w:tcPr>
          <w:p w14:paraId="41F497E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w:t>
            </w:r>
          </w:p>
        </w:tc>
        <w:tc>
          <w:tcPr>
            <w:tcW w:w="727" w:type="dxa"/>
            <w:tcBorders>
              <w:top w:val="nil"/>
              <w:left w:val="nil"/>
              <w:bottom w:val="single" w:color="000000" w:sz="8" w:space="0"/>
              <w:right w:val="single" w:color="000000" w:sz="8" w:space="0"/>
            </w:tcBorders>
            <w:shd w:val="clear" w:color="auto" w:fill="FFFFFF"/>
            <w:vAlign w:val="center"/>
          </w:tcPr>
          <w:p w14:paraId="78581C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2308" w:type="dxa"/>
            <w:tcBorders>
              <w:top w:val="nil"/>
              <w:left w:val="nil"/>
              <w:bottom w:val="single" w:color="000000" w:sz="8" w:space="0"/>
              <w:right w:val="single" w:color="000000" w:sz="8" w:space="0"/>
            </w:tcBorders>
            <w:shd w:val="clear" w:color="auto" w:fill="FFFFFF"/>
            <w:vAlign w:val="center"/>
          </w:tcPr>
          <w:p w14:paraId="085AAF86">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4302447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相关事项完成率，未完成一项扣10%，扣完为止。</w:t>
            </w:r>
          </w:p>
        </w:tc>
        <w:tc>
          <w:tcPr>
            <w:tcW w:w="783" w:type="dxa"/>
            <w:tcBorders>
              <w:top w:val="nil"/>
              <w:left w:val="nil"/>
              <w:bottom w:val="single" w:color="000000" w:sz="8" w:space="0"/>
              <w:right w:val="single" w:color="000000" w:sz="8" w:space="0"/>
            </w:tcBorders>
            <w:shd w:val="clear" w:color="auto" w:fill="FFFFFF"/>
            <w:vAlign w:val="center"/>
          </w:tcPr>
          <w:p w14:paraId="15B4D1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2C88F9E6">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3B18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60C3E945">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24EDA08B">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53D9925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C302完成质量</w:t>
            </w:r>
          </w:p>
        </w:tc>
        <w:tc>
          <w:tcPr>
            <w:tcW w:w="1115" w:type="dxa"/>
            <w:tcBorders>
              <w:top w:val="nil"/>
              <w:left w:val="nil"/>
              <w:bottom w:val="single" w:color="000000" w:sz="8" w:space="0"/>
              <w:right w:val="single" w:color="000000" w:sz="8" w:space="0"/>
            </w:tcBorders>
            <w:shd w:val="clear" w:color="auto" w:fill="FFFFFF"/>
            <w:vAlign w:val="center"/>
          </w:tcPr>
          <w:p w14:paraId="6FCC3E7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4C1263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2F14CF78">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5FDF20B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每一事项完成质量差，扣10%，扣完为止。</w:t>
            </w:r>
          </w:p>
        </w:tc>
        <w:tc>
          <w:tcPr>
            <w:tcW w:w="783" w:type="dxa"/>
            <w:tcBorders>
              <w:top w:val="nil"/>
              <w:left w:val="nil"/>
              <w:bottom w:val="single" w:color="000000" w:sz="8" w:space="0"/>
              <w:right w:val="single" w:color="000000" w:sz="8" w:space="0"/>
            </w:tcBorders>
            <w:shd w:val="clear" w:color="auto" w:fill="FFFFFF"/>
            <w:vAlign w:val="center"/>
          </w:tcPr>
          <w:p w14:paraId="407FCF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1.8</w:t>
            </w:r>
          </w:p>
        </w:tc>
        <w:tc>
          <w:tcPr>
            <w:tcW w:w="1930" w:type="dxa"/>
            <w:tcBorders>
              <w:top w:val="single" w:color="000000" w:sz="8" w:space="0"/>
              <w:left w:val="nil"/>
              <w:bottom w:val="single" w:color="000000" w:sz="8" w:space="0"/>
              <w:right w:val="single" w:color="000000" w:sz="8" w:space="0"/>
            </w:tcBorders>
            <w:shd w:val="clear" w:color="auto" w:fill="auto"/>
            <w:vAlign w:val="center"/>
          </w:tcPr>
          <w:p w14:paraId="5E389C2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仿宋_GB2312" w:hAnsi="宋体" w:eastAsia="仿宋_GB2312" w:cs="仿宋_GB2312"/>
                <w:i w:val="0"/>
                <w:iCs w:val="0"/>
                <w:color w:val="000000"/>
                <w:kern w:val="0"/>
                <w:sz w:val="22"/>
                <w:szCs w:val="22"/>
                <w:u w:val="none"/>
                <w:lang w:bidi="ar"/>
              </w:rPr>
            </w:pPr>
            <w:r>
              <w:rPr>
                <w:rFonts w:hint="eastAsia" w:ascii="仿宋_GB2312" w:hAnsi="宋体" w:eastAsia="仿宋_GB2312" w:cs="仿宋_GB2312"/>
                <w:color w:val="000000"/>
                <w:kern w:val="0"/>
                <w:sz w:val="22"/>
                <w:szCs w:val="22"/>
                <w:u w:val="none"/>
                <w:lang w:val="en-US" w:eastAsia="zh-CN" w:bidi="ar"/>
              </w:rPr>
              <w:t>集中办公区部分卫生间有污垢。</w:t>
            </w:r>
          </w:p>
        </w:tc>
      </w:tr>
      <w:tr w14:paraId="5E6D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CC7BB36">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052854E4">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502CCE7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C303完成时效</w:t>
            </w:r>
          </w:p>
        </w:tc>
        <w:tc>
          <w:tcPr>
            <w:tcW w:w="1115" w:type="dxa"/>
            <w:tcBorders>
              <w:top w:val="nil"/>
              <w:left w:val="nil"/>
              <w:bottom w:val="single" w:color="000000" w:sz="8" w:space="0"/>
              <w:right w:val="single" w:color="000000" w:sz="8" w:space="0"/>
            </w:tcBorders>
            <w:shd w:val="clear" w:color="auto" w:fill="FFFFFF"/>
            <w:vAlign w:val="center"/>
          </w:tcPr>
          <w:p w14:paraId="4F4CC40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69A7C1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515D267B">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797D691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每一事项未按时完成，扣10%，扣完为止。</w:t>
            </w:r>
          </w:p>
        </w:tc>
        <w:tc>
          <w:tcPr>
            <w:tcW w:w="783" w:type="dxa"/>
            <w:tcBorders>
              <w:top w:val="nil"/>
              <w:left w:val="nil"/>
              <w:bottom w:val="single" w:color="000000" w:sz="8" w:space="0"/>
              <w:right w:val="single" w:color="000000" w:sz="8" w:space="0"/>
            </w:tcBorders>
            <w:shd w:val="clear" w:color="auto" w:fill="FFFFFF"/>
            <w:vAlign w:val="center"/>
          </w:tcPr>
          <w:p w14:paraId="2663BC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38DF6FC4">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1069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48294F1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345016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C5单位招标采购、监督考核、项目管理等完成情况</w:t>
            </w:r>
          </w:p>
        </w:tc>
        <w:tc>
          <w:tcPr>
            <w:tcW w:w="1635" w:type="dxa"/>
            <w:tcBorders>
              <w:top w:val="nil"/>
              <w:left w:val="nil"/>
              <w:bottom w:val="single" w:color="000000" w:sz="8" w:space="0"/>
              <w:right w:val="single" w:color="000000" w:sz="8" w:space="0"/>
            </w:tcBorders>
            <w:shd w:val="clear" w:color="auto" w:fill="FFFFFF"/>
            <w:vAlign w:val="center"/>
          </w:tcPr>
          <w:p w14:paraId="609742C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C401是否完成</w:t>
            </w:r>
          </w:p>
        </w:tc>
        <w:tc>
          <w:tcPr>
            <w:tcW w:w="1115" w:type="dxa"/>
            <w:tcBorders>
              <w:top w:val="nil"/>
              <w:left w:val="nil"/>
              <w:bottom w:val="single" w:color="000000" w:sz="8" w:space="0"/>
              <w:right w:val="single" w:color="000000" w:sz="8" w:space="0"/>
            </w:tcBorders>
            <w:shd w:val="clear" w:color="auto" w:fill="FFFFFF"/>
            <w:vAlign w:val="center"/>
          </w:tcPr>
          <w:p w14:paraId="1F49ECB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w:t>
            </w:r>
          </w:p>
        </w:tc>
        <w:tc>
          <w:tcPr>
            <w:tcW w:w="727" w:type="dxa"/>
            <w:tcBorders>
              <w:top w:val="nil"/>
              <w:left w:val="nil"/>
              <w:bottom w:val="single" w:color="000000" w:sz="8" w:space="0"/>
              <w:right w:val="single" w:color="000000" w:sz="8" w:space="0"/>
            </w:tcBorders>
            <w:shd w:val="clear" w:color="auto" w:fill="FFFFFF"/>
            <w:vAlign w:val="center"/>
          </w:tcPr>
          <w:p w14:paraId="4E79A7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2308" w:type="dxa"/>
            <w:tcBorders>
              <w:top w:val="nil"/>
              <w:left w:val="nil"/>
              <w:bottom w:val="single" w:color="000000" w:sz="8" w:space="0"/>
              <w:right w:val="single" w:color="000000" w:sz="8" w:space="0"/>
            </w:tcBorders>
            <w:shd w:val="clear" w:color="auto" w:fill="FFFFFF"/>
            <w:vAlign w:val="center"/>
          </w:tcPr>
          <w:p w14:paraId="597FC3B8">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50F2414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相关事项完成率，未完成一项扣10%，扣完为止。</w:t>
            </w:r>
          </w:p>
        </w:tc>
        <w:tc>
          <w:tcPr>
            <w:tcW w:w="783" w:type="dxa"/>
            <w:tcBorders>
              <w:top w:val="nil"/>
              <w:left w:val="nil"/>
              <w:bottom w:val="single" w:color="000000" w:sz="8" w:space="0"/>
              <w:right w:val="single" w:color="000000" w:sz="8" w:space="0"/>
            </w:tcBorders>
            <w:shd w:val="clear" w:color="auto" w:fill="FFFFFF"/>
            <w:vAlign w:val="center"/>
          </w:tcPr>
          <w:p w14:paraId="64CE5C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225F3F6D">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2667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76BF7869">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452E759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503BCC1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C402完成质量</w:t>
            </w:r>
          </w:p>
        </w:tc>
        <w:tc>
          <w:tcPr>
            <w:tcW w:w="1115" w:type="dxa"/>
            <w:tcBorders>
              <w:top w:val="nil"/>
              <w:left w:val="nil"/>
              <w:bottom w:val="single" w:color="000000" w:sz="8" w:space="0"/>
              <w:right w:val="single" w:color="000000" w:sz="8" w:space="0"/>
            </w:tcBorders>
            <w:shd w:val="clear" w:color="auto" w:fill="FFFFFF"/>
            <w:vAlign w:val="center"/>
          </w:tcPr>
          <w:p w14:paraId="0D55146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3800C8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4C4E74E9">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038A7FB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每一事项完成质量差，扣10%，扣完为止。</w:t>
            </w:r>
          </w:p>
        </w:tc>
        <w:tc>
          <w:tcPr>
            <w:tcW w:w="783" w:type="dxa"/>
            <w:tcBorders>
              <w:top w:val="nil"/>
              <w:left w:val="nil"/>
              <w:bottom w:val="single" w:color="000000" w:sz="8" w:space="0"/>
              <w:right w:val="single" w:color="000000" w:sz="8" w:space="0"/>
            </w:tcBorders>
            <w:shd w:val="clear" w:color="auto" w:fill="FFFFFF"/>
            <w:vAlign w:val="center"/>
          </w:tcPr>
          <w:p w14:paraId="382E0D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3EDE183">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5B82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57785F8B">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7ECC1BA3">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017D951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C403完成时效</w:t>
            </w:r>
          </w:p>
        </w:tc>
        <w:tc>
          <w:tcPr>
            <w:tcW w:w="1115" w:type="dxa"/>
            <w:tcBorders>
              <w:top w:val="nil"/>
              <w:left w:val="nil"/>
              <w:bottom w:val="single" w:color="000000" w:sz="8" w:space="0"/>
              <w:right w:val="single" w:color="000000" w:sz="8" w:space="0"/>
            </w:tcBorders>
            <w:shd w:val="clear" w:color="auto" w:fill="FFFFFF"/>
            <w:vAlign w:val="center"/>
          </w:tcPr>
          <w:p w14:paraId="639DE95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2C125E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32831587">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29F2B9F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每一事项未按时完成，扣10%，扣完为止。</w:t>
            </w:r>
          </w:p>
        </w:tc>
        <w:tc>
          <w:tcPr>
            <w:tcW w:w="783" w:type="dxa"/>
            <w:tcBorders>
              <w:top w:val="nil"/>
              <w:left w:val="nil"/>
              <w:bottom w:val="single" w:color="000000" w:sz="8" w:space="0"/>
              <w:right w:val="single" w:color="000000" w:sz="8" w:space="0"/>
            </w:tcBorders>
            <w:shd w:val="clear" w:color="auto" w:fill="FFFFFF"/>
            <w:vAlign w:val="center"/>
          </w:tcPr>
          <w:p w14:paraId="722D00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3BA5458E">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0F1E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73D1C7B7">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040786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C6市级机关房产交接、出租、巡查等完成情况</w:t>
            </w:r>
          </w:p>
        </w:tc>
        <w:tc>
          <w:tcPr>
            <w:tcW w:w="1635" w:type="dxa"/>
            <w:tcBorders>
              <w:top w:val="nil"/>
              <w:left w:val="nil"/>
              <w:bottom w:val="single" w:color="000000" w:sz="8" w:space="0"/>
              <w:right w:val="single" w:color="000000" w:sz="8" w:space="0"/>
            </w:tcBorders>
            <w:shd w:val="clear" w:color="auto" w:fill="FFFFFF"/>
            <w:vAlign w:val="center"/>
          </w:tcPr>
          <w:p w14:paraId="7B12A02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C501是否完成</w:t>
            </w:r>
          </w:p>
        </w:tc>
        <w:tc>
          <w:tcPr>
            <w:tcW w:w="1115" w:type="dxa"/>
            <w:tcBorders>
              <w:top w:val="nil"/>
              <w:left w:val="nil"/>
              <w:bottom w:val="single" w:color="000000" w:sz="8" w:space="0"/>
              <w:right w:val="single" w:color="000000" w:sz="8" w:space="0"/>
            </w:tcBorders>
            <w:shd w:val="clear" w:color="auto" w:fill="FFFFFF"/>
            <w:vAlign w:val="center"/>
          </w:tcPr>
          <w:p w14:paraId="1EBE44C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w:t>
            </w:r>
          </w:p>
        </w:tc>
        <w:tc>
          <w:tcPr>
            <w:tcW w:w="727" w:type="dxa"/>
            <w:tcBorders>
              <w:top w:val="nil"/>
              <w:left w:val="nil"/>
              <w:bottom w:val="single" w:color="000000" w:sz="8" w:space="0"/>
              <w:right w:val="single" w:color="000000" w:sz="8" w:space="0"/>
            </w:tcBorders>
            <w:shd w:val="clear" w:color="auto" w:fill="FFFFFF"/>
            <w:vAlign w:val="center"/>
          </w:tcPr>
          <w:p w14:paraId="35B5AD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2308" w:type="dxa"/>
            <w:tcBorders>
              <w:top w:val="nil"/>
              <w:left w:val="nil"/>
              <w:bottom w:val="single" w:color="000000" w:sz="8" w:space="0"/>
              <w:right w:val="single" w:color="000000" w:sz="8" w:space="0"/>
            </w:tcBorders>
            <w:shd w:val="clear" w:color="auto" w:fill="FFFFFF"/>
            <w:vAlign w:val="center"/>
          </w:tcPr>
          <w:p w14:paraId="02B2C2CD">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797C7B2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相关事项完成率，未完成一项扣10%，扣完为止。</w:t>
            </w:r>
          </w:p>
        </w:tc>
        <w:tc>
          <w:tcPr>
            <w:tcW w:w="783" w:type="dxa"/>
            <w:tcBorders>
              <w:top w:val="nil"/>
              <w:left w:val="nil"/>
              <w:bottom w:val="single" w:color="000000" w:sz="8" w:space="0"/>
              <w:right w:val="single" w:color="000000" w:sz="8" w:space="0"/>
            </w:tcBorders>
            <w:shd w:val="clear" w:color="auto" w:fill="FFFFFF"/>
            <w:vAlign w:val="center"/>
          </w:tcPr>
          <w:p w14:paraId="68C81C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3</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5809DF2D">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19B3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5E8CFC8">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1AB093AD">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7511275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C502完成质量</w:t>
            </w:r>
          </w:p>
        </w:tc>
        <w:tc>
          <w:tcPr>
            <w:tcW w:w="1115" w:type="dxa"/>
            <w:tcBorders>
              <w:top w:val="nil"/>
              <w:left w:val="nil"/>
              <w:bottom w:val="single" w:color="000000" w:sz="8" w:space="0"/>
              <w:right w:val="single" w:color="000000" w:sz="8" w:space="0"/>
            </w:tcBorders>
            <w:shd w:val="clear" w:color="auto" w:fill="FFFFFF"/>
            <w:vAlign w:val="center"/>
          </w:tcPr>
          <w:p w14:paraId="01E13F9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6C51F3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4CAA77D8">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1D28AA2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每一事项完成质量差，扣10%，扣完为止。</w:t>
            </w:r>
          </w:p>
        </w:tc>
        <w:tc>
          <w:tcPr>
            <w:tcW w:w="783" w:type="dxa"/>
            <w:tcBorders>
              <w:top w:val="nil"/>
              <w:left w:val="nil"/>
              <w:bottom w:val="single" w:color="000000" w:sz="8" w:space="0"/>
              <w:right w:val="single" w:color="000000" w:sz="8" w:space="0"/>
            </w:tcBorders>
            <w:shd w:val="clear" w:color="auto" w:fill="FFFFFF"/>
            <w:vAlign w:val="center"/>
          </w:tcPr>
          <w:p w14:paraId="450DEB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123297C6">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180E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4EA2F1B3">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2D7678B9">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62136B9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C503完成时效</w:t>
            </w:r>
          </w:p>
        </w:tc>
        <w:tc>
          <w:tcPr>
            <w:tcW w:w="1115" w:type="dxa"/>
            <w:tcBorders>
              <w:top w:val="nil"/>
              <w:left w:val="nil"/>
              <w:bottom w:val="single" w:color="000000" w:sz="8" w:space="0"/>
              <w:right w:val="single" w:color="000000" w:sz="8" w:space="0"/>
            </w:tcBorders>
            <w:shd w:val="clear" w:color="auto" w:fill="FFFFFF"/>
            <w:vAlign w:val="center"/>
          </w:tcPr>
          <w:p w14:paraId="06ACAD8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匹配</w:t>
            </w:r>
          </w:p>
        </w:tc>
        <w:tc>
          <w:tcPr>
            <w:tcW w:w="727" w:type="dxa"/>
            <w:tcBorders>
              <w:top w:val="nil"/>
              <w:left w:val="nil"/>
              <w:bottom w:val="single" w:color="000000" w:sz="8" w:space="0"/>
              <w:right w:val="single" w:color="000000" w:sz="8" w:space="0"/>
            </w:tcBorders>
            <w:shd w:val="clear" w:color="auto" w:fill="FFFFFF"/>
            <w:vAlign w:val="center"/>
          </w:tcPr>
          <w:p w14:paraId="5546E6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23219778">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4A7D42F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每一事项未按时完成，扣10%，扣完为止。</w:t>
            </w:r>
          </w:p>
        </w:tc>
        <w:tc>
          <w:tcPr>
            <w:tcW w:w="783" w:type="dxa"/>
            <w:tcBorders>
              <w:top w:val="nil"/>
              <w:left w:val="nil"/>
              <w:bottom w:val="single" w:color="000000" w:sz="8" w:space="0"/>
              <w:right w:val="single" w:color="000000" w:sz="8" w:space="0"/>
            </w:tcBorders>
            <w:shd w:val="clear" w:color="auto" w:fill="FFFFFF"/>
            <w:vAlign w:val="center"/>
          </w:tcPr>
          <w:p w14:paraId="05EA02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1B1ABCA2">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799C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restart"/>
            <w:tcBorders>
              <w:top w:val="nil"/>
              <w:left w:val="single" w:color="000000" w:sz="8" w:space="0"/>
              <w:bottom w:val="single" w:color="000000" w:sz="8" w:space="0"/>
              <w:right w:val="single" w:color="000000" w:sz="8" w:space="0"/>
            </w:tcBorders>
            <w:shd w:val="clear" w:color="auto" w:fill="FFFFFF"/>
            <w:vAlign w:val="center"/>
          </w:tcPr>
          <w:p w14:paraId="1A7CBB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D履职绩效（30分）</w:t>
            </w:r>
          </w:p>
        </w:tc>
        <w:tc>
          <w:tcPr>
            <w:tcW w:w="1128" w:type="dxa"/>
            <w:vMerge w:val="restart"/>
            <w:tcBorders>
              <w:top w:val="nil"/>
              <w:left w:val="nil"/>
              <w:bottom w:val="single" w:color="000000" w:sz="8" w:space="0"/>
              <w:right w:val="single" w:color="000000" w:sz="8" w:space="0"/>
            </w:tcBorders>
            <w:shd w:val="clear" w:color="auto" w:fill="FFFFFF"/>
            <w:vAlign w:val="center"/>
          </w:tcPr>
          <w:p w14:paraId="2ADAC6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w:t>
            </w:r>
          </w:p>
        </w:tc>
        <w:tc>
          <w:tcPr>
            <w:tcW w:w="1635" w:type="dxa"/>
            <w:tcBorders>
              <w:top w:val="nil"/>
              <w:left w:val="nil"/>
              <w:bottom w:val="single" w:color="000000" w:sz="8" w:space="0"/>
              <w:right w:val="single" w:color="000000" w:sz="8" w:space="0"/>
            </w:tcBorders>
            <w:shd w:val="clear" w:color="auto" w:fill="FFFFFF"/>
            <w:vAlign w:val="center"/>
          </w:tcPr>
          <w:p w14:paraId="53647D7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D1集中办公区服务单位满意度</w:t>
            </w:r>
          </w:p>
        </w:tc>
        <w:tc>
          <w:tcPr>
            <w:tcW w:w="1115" w:type="dxa"/>
            <w:tcBorders>
              <w:top w:val="nil"/>
              <w:left w:val="nil"/>
              <w:bottom w:val="single" w:color="000000" w:sz="8" w:space="0"/>
              <w:right w:val="single" w:color="000000" w:sz="8" w:space="0"/>
            </w:tcBorders>
            <w:shd w:val="clear" w:color="auto" w:fill="FFFFFF"/>
            <w:vAlign w:val="center"/>
          </w:tcPr>
          <w:p w14:paraId="3313FE7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727" w:type="dxa"/>
            <w:tcBorders>
              <w:top w:val="nil"/>
              <w:left w:val="nil"/>
              <w:bottom w:val="single" w:color="000000" w:sz="8" w:space="0"/>
              <w:right w:val="single" w:color="000000" w:sz="8" w:space="0"/>
            </w:tcBorders>
            <w:shd w:val="clear" w:color="auto" w:fill="FFFFFF"/>
            <w:vAlign w:val="center"/>
          </w:tcPr>
          <w:p w14:paraId="22F23E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8</w:t>
            </w:r>
          </w:p>
        </w:tc>
        <w:tc>
          <w:tcPr>
            <w:tcW w:w="2308" w:type="dxa"/>
            <w:tcBorders>
              <w:top w:val="nil"/>
              <w:left w:val="nil"/>
              <w:bottom w:val="single" w:color="000000" w:sz="8" w:space="0"/>
              <w:right w:val="single" w:color="000000" w:sz="8" w:space="0"/>
            </w:tcBorders>
            <w:shd w:val="clear" w:color="auto" w:fill="FFFFFF"/>
            <w:vAlign w:val="center"/>
          </w:tcPr>
          <w:p w14:paraId="1E1F406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考察集中办公区各服务单位对物业服务的满意度。</w:t>
            </w:r>
          </w:p>
        </w:tc>
        <w:tc>
          <w:tcPr>
            <w:tcW w:w="3335" w:type="dxa"/>
            <w:tcBorders>
              <w:top w:val="nil"/>
              <w:left w:val="nil"/>
              <w:bottom w:val="single" w:color="000000" w:sz="8" w:space="0"/>
              <w:right w:val="single" w:color="000000" w:sz="8" w:space="0"/>
            </w:tcBorders>
            <w:shd w:val="clear" w:color="auto" w:fill="FFFFFF"/>
            <w:vAlign w:val="center"/>
          </w:tcPr>
          <w:p w14:paraId="429F1CA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在集中办公区组织调查问卷的发放，每低于1个百分点扣1分，扣完为止。</w:t>
            </w:r>
          </w:p>
        </w:tc>
        <w:tc>
          <w:tcPr>
            <w:tcW w:w="783" w:type="dxa"/>
            <w:tcBorders>
              <w:top w:val="nil"/>
              <w:left w:val="nil"/>
              <w:bottom w:val="single" w:color="000000" w:sz="8" w:space="0"/>
              <w:right w:val="single" w:color="000000" w:sz="8" w:space="0"/>
            </w:tcBorders>
            <w:shd w:val="clear" w:color="auto" w:fill="FFFFFF"/>
            <w:vAlign w:val="center"/>
          </w:tcPr>
          <w:p w14:paraId="7ABDE9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8</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27644075">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5D2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35B126B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315D17EE">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048E972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D2单位员工自评满意度</w:t>
            </w:r>
          </w:p>
        </w:tc>
        <w:tc>
          <w:tcPr>
            <w:tcW w:w="1115" w:type="dxa"/>
            <w:tcBorders>
              <w:top w:val="nil"/>
              <w:left w:val="nil"/>
              <w:bottom w:val="single" w:color="000000" w:sz="8" w:space="0"/>
              <w:right w:val="single" w:color="000000" w:sz="8" w:space="0"/>
            </w:tcBorders>
            <w:shd w:val="clear" w:color="auto" w:fill="FFFFFF"/>
            <w:vAlign w:val="center"/>
          </w:tcPr>
          <w:p w14:paraId="1540603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727" w:type="dxa"/>
            <w:tcBorders>
              <w:top w:val="nil"/>
              <w:left w:val="nil"/>
              <w:bottom w:val="single" w:color="000000" w:sz="8" w:space="0"/>
              <w:right w:val="single" w:color="000000" w:sz="8" w:space="0"/>
            </w:tcBorders>
            <w:shd w:val="clear" w:color="auto" w:fill="FFFFFF"/>
            <w:vAlign w:val="center"/>
          </w:tcPr>
          <w:p w14:paraId="29F12C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8</w:t>
            </w:r>
          </w:p>
        </w:tc>
        <w:tc>
          <w:tcPr>
            <w:tcW w:w="2308" w:type="dxa"/>
            <w:tcBorders>
              <w:top w:val="nil"/>
              <w:left w:val="nil"/>
              <w:bottom w:val="single" w:color="000000" w:sz="8" w:space="0"/>
              <w:right w:val="single" w:color="000000" w:sz="8" w:space="0"/>
            </w:tcBorders>
            <w:shd w:val="clear" w:color="auto" w:fill="FFFFFF"/>
            <w:vAlign w:val="center"/>
          </w:tcPr>
          <w:p w14:paraId="39F1138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考察员工对中心班子成员的满意度。</w:t>
            </w:r>
          </w:p>
        </w:tc>
        <w:tc>
          <w:tcPr>
            <w:tcW w:w="3335" w:type="dxa"/>
            <w:tcBorders>
              <w:top w:val="nil"/>
              <w:left w:val="nil"/>
              <w:bottom w:val="single" w:color="000000" w:sz="8" w:space="0"/>
              <w:right w:val="single" w:color="000000" w:sz="8" w:space="0"/>
            </w:tcBorders>
            <w:shd w:val="clear" w:color="auto" w:fill="FFFFFF"/>
            <w:vAlign w:val="center"/>
          </w:tcPr>
          <w:p w14:paraId="19CBFF0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年度末组织中心在编人员及主管以上人员对中心班子成员进行相关满意度测评，每低于1个百分点扣1分，扣完为止。</w:t>
            </w:r>
          </w:p>
        </w:tc>
        <w:tc>
          <w:tcPr>
            <w:tcW w:w="783" w:type="dxa"/>
            <w:tcBorders>
              <w:top w:val="nil"/>
              <w:left w:val="nil"/>
              <w:bottom w:val="single" w:color="000000" w:sz="8" w:space="0"/>
              <w:right w:val="single" w:color="000000" w:sz="8" w:space="0"/>
            </w:tcBorders>
            <w:shd w:val="clear" w:color="auto" w:fill="FFFFFF"/>
            <w:vAlign w:val="center"/>
          </w:tcPr>
          <w:p w14:paraId="53D761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8</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7623F9D6">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28DE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D175A62">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68FEF50E">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tcBorders>
              <w:top w:val="nil"/>
              <w:left w:val="nil"/>
              <w:bottom w:val="single" w:color="000000" w:sz="8" w:space="0"/>
              <w:right w:val="single" w:color="000000" w:sz="8" w:space="0"/>
            </w:tcBorders>
            <w:shd w:val="clear" w:color="auto" w:fill="FFFFFF"/>
            <w:vAlign w:val="center"/>
          </w:tcPr>
          <w:p w14:paraId="315229E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D3“12345”和“一站式平台”满意度</w:t>
            </w:r>
          </w:p>
        </w:tc>
        <w:tc>
          <w:tcPr>
            <w:tcW w:w="1115" w:type="dxa"/>
            <w:tcBorders>
              <w:top w:val="nil"/>
              <w:left w:val="nil"/>
              <w:bottom w:val="single" w:color="000000" w:sz="8" w:space="0"/>
              <w:right w:val="single" w:color="000000" w:sz="8" w:space="0"/>
            </w:tcBorders>
            <w:shd w:val="clear" w:color="auto" w:fill="FFFFFF"/>
            <w:vAlign w:val="center"/>
          </w:tcPr>
          <w:p w14:paraId="07FC170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727" w:type="dxa"/>
            <w:tcBorders>
              <w:top w:val="nil"/>
              <w:left w:val="nil"/>
              <w:bottom w:val="single" w:color="000000" w:sz="8" w:space="0"/>
              <w:right w:val="single" w:color="000000" w:sz="8" w:space="0"/>
            </w:tcBorders>
            <w:shd w:val="clear" w:color="auto" w:fill="FFFFFF"/>
            <w:vAlign w:val="center"/>
          </w:tcPr>
          <w:p w14:paraId="51ED76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8</w:t>
            </w:r>
          </w:p>
        </w:tc>
        <w:tc>
          <w:tcPr>
            <w:tcW w:w="2308" w:type="dxa"/>
            <w:tcBorders>
              <w:top w:val="nil"/>
              <w:left w:val="nil"/>
              <w:bottom w:val="single" w:color="000000" w:sz="8" w:space="0"/>
              <w:right w:val="single" w:color="000000" w:sz="8" w:space="0"/>
            </w:tcBorders>
            <w:shd w:val="clear" w:color="auto" w:fill="FFFFFF"/>
            <w:vAlign w:val="center"/>
          </w:tcPr>
          <w:p w14:paraId="1F99A45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考察对12345工单和“一站式平台”工单办理的满意度</w:t>
            </w:r>
          </w:p>
        </w:tc>
        <w:tc>
          <w:tcPr>
            <w:tcW w:w="3335" w:type="dxa"/>
            <w:tcBorders>
              <w:top w:val="nil"/>
              <w:left w:val="nil"/>
              <w:bottom w:val="single" w:color="000000" w:sz="8" w:space="0"/>
              <w:right w:val="single" w:color="000000" w:sz="8" w:space="0"/>
            </w:tcBorders>
            <w:shd w:val="clear" w:color="auto" w:fill="FFFFFF"/>
            <w:vAlign w:val="center"/>
          </w:tcPr>
          <w:p w14:paraId="59B0A1E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每年对“12345”和“一站式平台”满意度进行统计每低于1个百分点扣1分，扣完为止。</w:t>
            </w:r>
          </w:p>
        </w:tc>
        <w:tc>
          <w:tcPr>
            <w:tcW w:w="783" w:type="dxa"/>
            <w:tcBorders>
              <w:top w:val="nil"/>
              <w:left w:val="nil"/>
              <w:bottom w:val="single" w:color="000000" w:sz="8" w:space="0"/>
              <w:right w:val="single" w:color="000000" w:sz="8" w:space="0"/>
            </w:tcBorders>
            <w:shd w:val="clear" w:color="auto" w:fill="FFFFFF"/>
            <w:vAlign w:val="center"/>
          </w:tcPr>
          <w:p w14:paraId="602F51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8</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E20A002">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5171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restart"/>
            <w:tcBorders>
              <w:top w:val="nil"/>
              <w:left w:val="single" w:color="000000" w:sz="8" w:space="0"/>
              <w:bottom w:val="single" w:color="000000" w:sz="8" w:space="0"/>
              <w:right w:val="single" w:color="000000" w:sz="8" w:space="0"/>
            </w:tcBorders>
            <w:shd w:val="clear" w:color="auto" w:fill="FFFFFF"/>
            <w:vAlign w:val="center"/>
          </w:tcPr>
          <w:p w14:paraId="28293C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E可持续发展能力（5分）</w:t>
            </w:r>
          </w:p>
        </w:tc>
        <w:tc>
          <w:tcPr>
            <w:tcW w:w="1128" w:type="dxa"/>
            <w:tcBorders>
              <w:top w:val="nil"/>
              <w:left w:val="nil"/>
              <w:bottom w:val="single" w:color="000000" w:sz="8" w:space="0"/>
              <w:right w:val="single" w:color="000000" w:sz="8" w:space="0"/>
            </w:tcBorders>
            <w:shd w:val="clear" w:color="auto" w:fill="FFFFFF"/>
            <w:vAlign w:val="center"/>
          </w:tcPr>
          <w:p w14:paraId="251211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E1经济效益</w:t>
            </w:r>
          </w:p>
        </w:tc>
        <w:tc>
          <w:tcPr>
            <w:tcW w:w="1635" w:type="dxa"/>
            <w:tcBorders>
              <w:top w:val="nil"/>
              <w:left w:val="nil"/>
              <w:bottom w:val="single" w:color="000000" w:sz="8" w:space="0"/>
              <w:right w:val="single" w:color="000000" w:sz="8" w:space="0"/>
            </w:tcBorders>
            <w:shd w:val="clear" w:color="auto" w:fill="FFFFFF"/>
            <w:vAlign w:val="center"/>
          </w:tcPr>
          <w:p w14:paraId="047C172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E101拓展物业项目利润率</w:t>
            </w:r>
          </w:p>
        </w:tc>
        <w:tc>
          <w:tcPr>
            <w:tcW w:w="11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1F30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727" w:type="dxa"/>
            <w:tcBorders>
              <w:top w:val="nil"/>
              <w:left w:val="nil"/>
              <w:bottom w:val="single" w:color="000000" w:sz="8" w:space="0"/>
              <w:right w:val="single" w:color="000000" w:sz="8" w:space="0"/>
            </w:tcBorders>
            <w:shd w:val="clear" w:color="auto" w:fill="FFFFFF"/>
            <w:vAlign w:val="center"/>
          </w:tcPr>
          <w:p w14:paraId="60355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2308" w:type="dxa"/>
            <w:tcBorders>
              <w:top w:val="nil"/>
              <w:left w:val="nil"/>
              <w:bottom w:val="single" w:color="000000" w:sz="8" w:space="0"/>
              <w:right w:val="single" w:color="000000" w:sz="8" w:space="0"/>
            </w:tcBorders>
            <w:shd w:val="clear" w:color="auto" w:fill="FFFFFF"/>
            <w:vAlign w:val="center"/>
          </w:tcPr>
          <w:p w14:paraId="5C20511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拓展物业项目利润率</w:t>
            </w:r>
          </w:p>
        </w:tc>
        <w:tc>
          <w:tcPr>
            <w:tcW w:w="3335" w:type="dxa"/>
            <w:tcBorders>
              <w:top w:val="nil"/>
              <w:left w:val="nil"/>
              <w:bottom w:val="single" w:color="000000" w:sz="8" w:space="0"/>
              <w:right w:val="single" w:color="000000" w:sz="8" w:space="0"/>
            </w:tcBorders>
            <w:shd w:val="clear" w:color="auto" w:fill="FFFFFF"/>
            <w:vAlign w:val="center"/>
          </w:tcPr>
          <w:p w14:paraId="5E06379E">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783" w:type="dxa"/>
            <w:tcBorders>
              <w:top w:val="nil"/>
              <w:left w:val="nil"/>
              <w:bottom w:val="single" w:color="000000" w:sz="8" w:space="0"/>
              <w:right w:val="single" w:color="000000" w:sz="8" w:space="0"/>
            </w:tcBorders>
            <w:shd w:val="clear" w:color="auto" w:fill="FFFFFF"/>
            <w:vAlign w:val="center"/>
          </w:tcPr>
          <w:p w14:paraId="1906F2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2</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8CE653B">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C1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571F5207">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tcBorders>
              <w:top w:val="nil"/>
              <w:left w:val="nil"/>
              <w:bottom w:val="single" w:color="000000" w:sz="8" w:space="0"/>
              <w:right w:val="single" w:color="000000" w:sz="8" w:space="0"/>
            </w:tcBorders>
            <w:shd w:val="clear" w:color="auto" w:fill="FFFFFF"/>
            <w:vAlign w:val="center"/>
          </w:tcPr>
          <w:p w14:paraId="3B3CC0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E2社会效益</w:t>
            </w:r>
          </w:p>
        </w:tc>
        <w:tc>
          <w:tcPr>
            <w:tcW w:w="1635" w:type="dxa"/>
            <w:tcBorders>
              <w:top w:val="nil"/>
              <w:left w:val="nil"/>
              <w:bottom w:val="single" w:color="000000" w:sz="8" w:space="0"/>
              <w:right w:val="single" w:color="000000" w:sz="8" w:space="0"/>
            </w:tcBorders>
            <w:shd w:val="clear" w:color="auto" w:fill="FFFFFF"/>
            <w:vAlign w:val="center"/>
          </w:tcPr>
          <w:p w14:paraId="5A2B927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E201对办公环境的改善或提升程</w:t>
            </w:r>
          </w:p>
        </w:tc>
        <w:tc>
          <w:tcPr>
            <w:tcW w:w="1115" w:type="dxa"/>
            <w:tcBorders>
              <w:top w:val="nil"/>
              <w:left w:val="nil"/>
              <w:bottom w:val="single" w:color="000000" w:sz="8" w:space="0"/>
              <w:right w:val="single" w:color="000000" w:sz="8" w:space="0"/>
            </w:tcBorders>
            <w:shd w:val="clear" w:color="auto" w:fill="FFFFFF"/>
            <w:vAlign w:val="center"/>
          </w:tcPr>
          <w:p w14:paraId="02B3439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较高</w:t>
            </w:r>
          </w:p>
        </w:tc>
        <w:tc>
          <w:tcPr>
            <w:tcW w:w="727" w:type="dxa"/>
            <w:tcBorders>
              <w:top w:val="nil"/>
              <w:left w:val="nil"/>
              <w:bottom w:val="single" w:color="000000" w:sz="8" w:space="0"/>
              <w:right w:val="single" w:color="000000" w:sz="8" w:space="0"/>
            </w:tcBorders>
            <w:shd w:val="clear" w:color="auto" w:fill="FFFFFF"/>
            <w:vAlign w:val="center"/>
          </w:tcPr>
          <w:p w14:paraId="2110D3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1956856A">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33745E2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评价要点： ①是否应当坚持绿色低碳运行，逐步提高非化石能源资源消费比重，推进既有建筑绿色改造，推动实施能耗定额管理，倡导公务绿色出行和机关绿色办公； ②是否落实节约优先方针，倡导简约适度的生活方式,采取技术上可行、经济上合理的措施,降低消耗，减少浪费，合理有效利用能源资源，建设节约型机关；  评分规则：以上评价要点各占50%权重,每个要点执行情况分达成、部分达成、未达成三档,按100%-80%（含）、80%-60%(含)、60%-0%评分。</w:t>
            </w:r>
          </w:p>
        </w:tc>
        <w:tc>
          <w:tcPr>
            <w:tcW w:w="783" w:type="dxa"/>
            <w:tcBorders>
              <w:top w:val="nil"/>
              <w:left w:val="nil"/>
              <w:bottom w:val="single" w:color="000000" w:sz="8" w:space="0"/>
              <w:right w:val="single" w:color="000000" w:sz="8" w:space="0"/>
            </w:tcBorders>
            <w:shd w:val="clear" w:color="auto" w:fill="FFFFFF"/>
            <w:vAlign w:val="center"/>
          </w:tcPr>
          <w:p w14:paraId="374D23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669D94BC">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555F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0F113DC5">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restart"/>
            <w:tcBorders>
              <w:top w:val="nil"/>
              <w:left w:val="nil"/>
              <w:bottom w:val="single" w:color="000000" w:sz="8" w:space="0"/>
              <w:right w:val="single" w:color="000000" w:sz="8" w:space="0"/>
            </w:tcBorders>
            <w:shd w:val="clear" w:color="auto" w:fill="FFFFFF"/>
            <w:vAlign w:val="center"/>
          </w:tcPr>
          <w:p w14:paraId="41E52F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E3生态效益</w:t>
            </w:r>
          </w:p>
        </w:tc>
        <w:tc>
          <w:tcPr>
            <w:tcW w:w="1635" w:type="dxa"/>
            <w:vMerge w:val="restart"/>
            <w:tcBorders>
              <w:top w:val="nil"/>
              <w:left w:val="nil"/>
              <w:bottom w:val="single" w:color="000000" w:sz="8" w:space="0"/>
              <w:right w:val="single" w:color="000000" w:sz="8" w:space="0"/>
            </w:tcBorders>
            <w:shd w:val="clear" w:color="auto" w:fill="FFFFFF"/>
            <w:vAlign w:val="center"/>
          </w:tcPr>
          <w:p w14:paraId="0C3F55D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E301对绿化景观提升度</w:t>
            </w:r>
          </w:p>
        </w:tc>
        <w:tc>
          <w:tcPr>
            <w:tcW w:w="1115" w:type="dxa"/>
            <w:vMerge w:val="restart"/>
            <w:tcBorders>
              <w:top w:val="nil"/>
              <w:left w:val="nil"/>
              <w:bottom w:val="single" w:color="000000" w:sz="8" w:space="0"/>
              <w:right w:val="single" w:color="000000" w:sz="8" w:space="0"/>
            </w:tcBorders>
            <w:shd w:val="clear" w:color="auto" w:fill="FFFFFF"/>
            <w:vAlign w:val="center"/>
          </w:tcPr>
          <w:p w14:paraId="4D2A032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较高</w:t>
            </w:r>
          </w:p>
        </w:tc>
        <w:tc>
          <w:tcPr>
            <w:tcW w:w="727" w:type="dxa"/>
            <w:vMerge w:val="restart"/>
            <w:tcBorders>
              <w:top w:val="nil"/>
              <w:left w:val="nil"/>
              <w:bottom w:val="single" w:color="000000" w:sz="8" w:space="0"/>
              <w:right w:val="single" w:color="000000" w:sz="8" w:space="0"/>
            </w:tcBorders>
            <w:shd w:val="clear" w:color="auto" w:fill="FFFFFF"/>
            <w:vAlign w:val="center"/>
          </w:tcPr>
          <w:p w14:paraId="0EE16A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vMerge w:val="restart"/>
            <w:tcBorders>
              <w:top w:val="nil"/>
              <w:left w:val="nil"/>
              <w:bottom w:val="single" w:color="000000" w:sz="8" w:space="0"/>
              <w:right w:val="single" w:color="000000" w:sz="8" w:space="0"/>
            </w:tcBorders>
            <w:shd w:val="clear" w:color="auto" w:fill="FFFFFF"/>
            <w:vAlign w:val="center"/>
          </w:tcPr>
          <w:p w14:paraId="5A3F1BA9">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nil"/>
              <w:right w:val="single" w:color="000000" w:sz="8" w:space="0"/>
            </w:tcBorders>
            <w:shd w:val="clear" w:color="auto" w:fill="FFFFFF"/>
            <w:vAlign w:val="center"/>
          </w:tcPr>
          <w:p w14:paraId="258A31C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评价要点: ①是否改善办公环境景观层次。 ②是否净化办公环境空气。 ③是否减少办公环境噪声。 ④是否净化办公环境水体、土壤。</w:t>
            </w:r>
          </w:p>
        </w:tc>
        <w:tc>
          <w:tcPr>
            <w:tcW w:w="783" w:type="dxa"/>
            <w:vMerge w:val="restart"/>
            <w:tcBorders>
              <w:top w:val="nil"/>
              <w:left w:val="nil"/>
              <w:bottom w:val="single" w:color="000000" w:sz="8" w:space="0"/>
              <w:right w:val="single" w:color="000000" w:sz="8" w:space="0"/>
            </w:tcBorders>
            <w:shd w:val="clear" w:color="auto" w:fill="FFFFFF"/>
            <w:vAlign w:val="center"/>
          </w:tcPr>
          <w:p w14:paraId="7354BC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vMerge w:val="restart"/>
            <w:tcBorders>
              <w:top w:val="single" w:color="000000" w:sz="8" w:space="0"/>
              <w:left w:val="nil"/>
              <w:bottom w:val="single" w:color="000000" w:sz="8" w:space="0"/>
              <w:right w:val="single" w:color="000000" w:sz="8" w:space="0"/>
            </w:tcBorders>
            <w:shd w:val="clear" w:color="auto" w:fill="auto"/>
            <w:noWrap/>
            <w:vAlign w:val="center"/>
          </w:tcPr>
          <w:p w14:paraId="57324B7B">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314E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78045FBC">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vMerge w:val="continue"/>
            <w:tcBorders>
              <w:top w:val="nil"/>
              <w:left w:val="nil"/>
              <w:bottom w:val="single" w:color="000000" w:sz="8" w:space="0"/>
              <w:right w:val="single" w:color="000000" w:sz="8" w:space="0"/>
            </w:tcBorders>
            <w:shd w:val="clear" w:color="auto" w:fill="FFFFFF"/>
            <w:vAlign w:val="center"/>
          </w:tcPr>
          <w:p w14:paraId="1DDF44D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635" w:type="dxa"/>
            <w:vMerge w:val="continue"/>
            <w:tcBorders>
              <w:top w:val="nil"/>
              <w:left w:val="nil"/>
              <w:bottom w:val="single" w:color="000000" w:sz="8" w:space="0"/>
              <w:right w:val="single" w:color="000000" w:sz="8" w:space="0"/>
            </w:tcBorders>
            <w:shd w:val="clear" w:color="auto" w:fill="FFFFFF"/>
            <w:vAlign w:val="center"/>
          </w:tcPr>
          <w:p w14:paraId="6C8A0B9B">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1115" w:type="dxa"/>
            <w:vMerge w:val="continue"/>
            <w:tcBorders>
              <w:top w:val="nil"/>
              <w:left w:val="nil"/>
              <w:bottom w:val="single" w:color="000000" w:sz="8" w:space="0"/>
              <w:right w:val="single" w:color="000000" w:sz="8" w:space="0"/>
            </w:tcBorders>
            <w:shd w:val="clear" w:color="auto" w:fill="FFFFFF"/>
            <w:vAlign w:val="center"/>
          </w:tcPr>
          <w:p w14:paraId="00B9786C">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727" w:type="dxa"/>
            <w:vMerge w:val="continue"/>
            <w:tcBorders>
              <w:top w:val="nil"/>
              <w:left w:val="nil"/>
              <w:bottom w:val="single" w:color="000000" w:sz="8" w:space="0"/>
              <w:right w:val="single" w:color="000000" w:sz="8" w:space="0"/>
            </w:tcBorders>
            <w:shd w:val="clear" w:color="auto" w:fill="FFFFFF"/>
            <w:vAlign w:val="center"/>
          </w:tcPr>
          <w:p w14:paraId="3310C8B8">
            <w:pPr>
              <w:keepNext w:val="0"/>
              <w:keepLines w:val="0"/>
              <w:suppressLineNumbers w:val="0"/>
              <w:snapToGrid w:val="0"/>
              <w:spacing w:before="0" w:beforeAutospacing="0" w:after="0" w:afterAutospacing="0"/>
              <w:ind w:left="0" w:leftChars="0" w:right="0" w:rightChars="0" w:firstLine="0" w:firstLineChars="0"/>
              <w:jc w:val="center"/>
              <w:rPr>
                <w:rFonts w:hint="default" w:ascii="仿宋_GB2312" w:hAnsi="Times New Roman" w:eastAsia="仿宋_GB2312" w:cs="Times New Roman"/>
                <w:i w:val="0"/>
                <w:iCs w:val="0"/>
                <w:color w:val="000000"/>
                <w:sz w:val="22"/>
                <w:szCs w:val="22"/>
                <w:u w:val="none"/>
              </w:rPr>
            </w:pPr>
          </w:p>
        </w:tc>
        <w:tc>
          <w:tcPr>
            <w:tcW w:w="2308" w:type="dxa"/>
            <w:vMerge w:val="continue"/>
            <w:tcBorders>
              <w:top w:val="nil"/>
              <w:left w:val="nil"/>
              <w:bottom w:val="single" w:color="000000" w:sz="8" w:space="0"/>
              <w:right w:val="single" w:color="000000" w:sz="8" w:space="0"/>
            </w:tcBorders>
            <w:shd w:val="clear" w:color="auto" w:fill="FFFFFF"/>
            <w:vAlign w:val="center"/>
          </w:tcPr>
          <w:p w14:paraId="5755EF28">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086C8E8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评分规则：以上评价要点各占25%权重，每个要点执行情况分达成、部分达成、未达成三档，按100%-80%(含)、80%-60%(含)、60%-0%评分。</w:t>
            </w:r>
          </w:p>
        </w:tc>
        <w:tc>
          <w:tcPr>
            <w:tcW w:w="783" w:type="dxa"/>
            <w:vMerge w:val="continue"/>
            <w:tcBorders>
              <w:top w:val="nil"/>
              <w:left w:val="nil"/>
              <w:bottom w:val="single" w:color="000000" w:sz="8" w:space="0"/>
              <w:right w:val="single" w:color="000000" w:sz="8" w:space="0"/>
            </w:tcBorders>
            <w:shd w:val="clear" w:color="auto" w:fill="FFFFFF"/>
            <w:vAlign w:val="center"/>
          </w:tcPr>
          <w:p w14:paraId="37364747">
            <w:pPr>
              <w:keepNext w:val="0"/>
              <w:keepLines w:val="0"/>
              <w:suppressLineNumbers w:val="0"/>
              <w:snapToGrid w:val="0"/>
              <w:spacing w:before="0" w:beforeAutospacing="0" w:after="0" w:afterAutospacing="0"/>
              <w:ind w:left="0" w:leftChars="0" w:right="0" w:rightChars="0" w:firstLine="0" w:firstLineChars="0"/>
              <w:jc w:val="center"/>
              <w:rPr>
                <w:rFonts w:hint="default" w:ascii="仿宋_GB2312" w:hAnsi="Times New Roman" w:eastAsia="仿宋_GB2312" w:cs="Times New Roman"/>
                <w:i w:val="0"/>
                <w:iCs w:val="0"/>
                <w:color w:val="000000"/>
                <w:sz w:val="22"/>
                <w:szCs w:val="22"/>
                <w:u w:val="none"/>
              </w:rPr>
            </w:pPr>
          </w:p>
        </w:tc>
        <w:tc>
          <w:tcPr>
            <w:tcW w:w="1930"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83443E1">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1DF3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3A8CD982">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tcBorders>
              <w:top w:val="nil"/>
              <w:left w:val="nil"/>
              <w:bottom w:val="single" w:color="000000" w:sz="8" w:space="0"/>
              <w:right w:val="single" w:color="000000" w:sz="8" w:space="0"/>
            </w:tcBorders>
            <w:shd w:val="clear" w:color="auto" w:fill="FFFFFF"/>
            <w:vAlign w:val="center"/>
          </w:tcPr>
          <w:p w14:paraId="6C01BC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E4可持续发展</w:t>
            </w:r>
          </w:p>
        </w:tc>
        <w:tc>
          <w:tcPr>
            <w:tcW w:w="1635" w:type="dxa"/>
            <w:tcBorders>
              <w:top w:val="nil"/>
              <w:left w:val="nil"/>
              <w:bottom w:val="single" w:color="000000" w:sz="8" w:space="0"/>
              <w:right w:val="single" w:color="000000" w:sz="8" w:space="0"/>
            </w:tcBorders>
            <w:shd w:val="clear" w:color="auto" w:fill="FFFFFF"/>
            <w:vAlign w:val="center"/>
          </w:tcPr>
          <w:p w14:paraId="25912E4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E401对保障机关正常运转的持续影响程度</w:t>
            </w:r>
          </w:p>
        </w:tc>
        <w:tc>
          <w:tcPr>
            <w:tcW w:w="1115" w:type="dxa"/>
            <w:tcBorders>
              <w:top w:val="nil"/>
              <w:left w:val="nil"/>
              <w:bottom w:val="single" w:color="000000" w:sz="8" w:space="0"/>
              <w:right w:val="single" w:color="000000" w:sz="8" w:space="0"/>
            </w:tcBorders>
            <w:shd w:val="clear" w:color="auto" w:fill="FFFFFF"/>
            <w:vAlign w:val="center"/>
          </w:tcPr>
          <w:p w14:paraId="7BD80E9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较高</w:t>
            </w:r>
          </w:p>
        </w:tc>
        <w:tc>
          <w:tcPr>
            <w:tcW w:w="727" w:type="dxa"/>
            <w:tcBorders>
              <w:top w:val="nil"/>
              <w:left w:val="nil"/>
              <w:bottom w:val="single" w:color="000000" w:sz="8" w:space="0"/>
              <w:right w:val="single" w:color="000000" w:sz="8" w:space="0"/>
            </w:tcBorders>
            <w:shd w:val="clear" w:color="auto" w:fill="FFFFFF"/>
            <w:vAlign w:val="center"/>
          </w:tcPr>
          <w:p w14:paraId="58F93D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2308" w:type="dxa"/>
            <w:tcBorders>
              <w:top w:val="nil"/>
              <w:left w:val="nil"/>
              <w:bottom w:val="single" w:color="000000" w:sz="8" w:space="0"/>
              <w:right w:val="single" w:color="000000" w:sz="8" w:space="0"/>
            </w:tcBorders>
            <w:shd w:val="clear" w:color="auto" w:fill="FFFFFF"/>
            <w:vAlign w:val="center"/>
          </w:tcPr>
          <w:p w14:paraId="2E40D49C">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37058A4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评价要点: ①是否遵循依法保障、规范供给、厉行节约、安全有序、务实高效、公开透明的原则; ②是否实行统一标准、归口管理、资源共享,构建集中统一、权责明晰、协同高效的机关运行保障体制; ③是否促进机关运行保障科学化、规范化,提升机关运行保障效能; ④是否主动承担社会责任,在环境保护、能源节约、资源利用、社会事务管理等方面发挥表率作用。 评分规则:以上评价要点各占25%权重,每个要点执行情况分达成、部分达成、未达成三档,按100%-80%(含)、80%-60%（含）、60%-0%评分。</w:t>
            </w:r>
          </w:p>
        </w:tc>
        <w:tc>
          <w:tcPr>
            <w:tcW w:w="783" w:type="dxa"/>
            <w:tcBorders>
              <w:top w:val="nil"/>
              <w:left w:val="nil"/>
              <w:bottom w:val="single" w:color="000000" w:sz="8" w:space="0"/>
              <w:right w:val="single" w:color="000000" w:sz="8" w:space="0"/>
            </w:tcBorders>
            <w:shd w:val="clear" w:color="auto" w:fill="FFFFFF"/>
            <w:vAlign w:val="center"/>
          </w:tcPr>
          <w:p w14:paraId="0D20EA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46C9DF74">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65DF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restart"/>
            <w:tcBorders>
              <w:top w:val="nil"/>
              <w:left w:val="single" w:color="000000" w:sz="8" w:space="0"/>
              <w:bottom w:val="single" w:color="000000" w:sz="8" w:space="0"/>
              <w:right w:val="single" w:color="000000" w:sz="8" w:space="0"/>
            </w:tcBorders>
            <w:shd w:val="clear" w:color="auto" w:fill="FFFFFF"/>
            <w:vAlign w:val="center"/>
          </w:tcPr>
          <w:p w14:paraId="166CC3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F加减分项（≤5分）</w:t>
            </w:r>
          </w:p>
        </w:tc>
        <w:tc>
          <w:tcPr>
            <w:tcW w:w="1128" w:type="dxa"/>
            <w:tcBorders>
              <w:top w:val="nil"/>
              <w:left w:val="nil"/>
              <w:bottom w:val="single" w:color="000000" w:sz="8" w:space="0"/>
              <w:right w:val="single" w:color="000000" w:sz="8" w:space="0"/>
            </w:tcBorders>
            <w:shd w:val="clear" w:color="auto" w:fill="FFFFFF"/>
            <w:vAlign w:val="center"/>
          </w:tcPr>
          <w:p w14:paraId="4B0835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F1加分项</w:t>
            </w:r>
          </w:p>
        </w:tc>
        <w:tc>
          <w:tcPr>
            <w:tcW w:w="1635" w:type="dxa"/>
            <w:tcBorders>
              <w:top w:val="nil"/>
              <w:left w:val="nil"/>
              <w:bottom w:val="single" w:color="000000" w:sz="8" w:space="0"/>
              <w:right w:val="single" w:color="000000" w:sz="8" w:space="0"/>
            </w:tcBorders>
            <w:shd w:val="clear" w:color="auto" w:fill="FFFFFF"/>
            <w:vAlign w:val="center"/>
          </w:tcPr>
          <w:p w14:paraId="42F38CF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F101嘉奖、荣誉情况</w:t>
            </w:r>
          </w:p>
        </w:tc>
        <w:tc>
          <w:tcPr>
            <w:tcW w:w="1115" w:type="dxa"/>
            <w:tcBorders>
              <w:top w:val="nil"/>
              <w:left w:val="nil"/>
              <w:bottom w:val="single" w:color="000000" w:sz="8" w:space="0"/>
              <w:right w:val="single" w:color="000000" w:sz="8" w:space="0"/>
            </w:tcBorders>
            <w:shd w:val="clear" w:color="auto" w:fill="FFFFFF"/>
            <w:vAlign w:val="center"/>
          </w:tcPr>
          <w:p w14:paraId="6125E30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N次</w:t>
            </w:r>
          </w:p>
        </w:tc>
        <w:tc>
          <w:tcPr>
            <w:tcW w:w="727" w:type="dxa"/>
            <w:tcBorders>
              <w:top w:val="nil"/>
              <w:left w:val="nil"/>
              <w:bottom w:val="single" w:color="000000" w:sz="8" w:space="0"/>
              <w:right w:val="single" w:color="000000" w:sz="8" w:space="0"/>
            </w:tcBorders>
            <w:shd w:val="clear" w:color="auto" w:fill="FFFFFF"/>
            <w:vAlign w:val="center"/>
          </w:tcPr>
          <w:p w14:paraId="61758B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0</w:t>
            </w:r>
          </w:p>
        </w:tc>
        <w:tc>
          <w:tcPr>
            <w:tcW w:w="2308" w:type="dxa"/>
            <w:tcBorders>
              <w:top w:val="nil"/>
              <w:left w:val="nil"/>
              <w:bottom w:val="single" w:color="000000" w:sz="8" w:space="0"/>
              <w:right w:val="single" w:color="000000" w:sz="8" w:space="0"/>
            </w:tcBorders>
            <w:shd w:val="clear" w:color="auto" w:fill="FFFFFF"/>
            <w:vAlign w:val="center"/>
          </w:tcPr>
          <w:p w14:paraId="76F7C63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考察单位是否受到和获得国务院、省级、市级嘉奖、名誉。</w:t>
            </w:r>
          </w:p>
        </w:tc>
        <w:tc>
          <w:tcPr>
            <w:tcW w:w="3335" w:type="dxa"/>
            <w:tcBorders>
              <w:top w:val="nil"/>
              <w:left w:val="nil"/>
              <w:bottom w:val="single" w:color="000000" w:sz="8" w:space="0"/>
              <w:right w:val="single" w:color="000000" w:sz="8" w:space="0"/>
            </w:tcBorders>
            <w:shd w:val="clear" w:color="auto" w:fill="FFFFFF"/>
            <w:vAlign w:val="center"/>
          </w:tcPr>
          <w:p w14:paraId="2E84A37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受到国务院嘉奖、名誉加3分，受到省级嘉奖、名誉加2分，得到市级考核一等奖、名誉加1分，得到市级考核二等奖加0.5分；同一项工作不累计加分</w:t>
            </w:r>
          </w:p>
        </w:tc>
        <w:tc>
          <w:tcPr>
            <w:tcW w:w="783" w:type="dxa"/>
            <w:tcBorders>
              <w:top w:val="nil"/>
              <w:left w:val="nil"/>
              <w:bottom w:val="single" w:color="000000" w:sz="8" w:space="0"/>
              <w:right w:val="single" w:color="000000" w:sz="8" w:space="0"/>
            </w:tcBorders>
            <w:shd w:val="clear" w:color="auto" w:fill="FFFFFF"/>
            <w:vAlign w:val="center"/>
          </w:tcPr>
          <w:p w14:paraId="65F41E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1</w:t>
            </w:r>
          </w:p>
        </w:tc>
        <w:tc>
          <w:tcPr>
            <w:tcW w:w="1930" w:type="dxa"/>
            <w:tcBorders>
              <w:top w:val="single" w:color="000000" w:sz="8" w:space="0"/>
              <w:left w:val="nil"/>
              <w:bottom w:val="single" w:color="000000" w:sz="8" w:space="0"/>
              <w:right w:val="single" w:color="000000" w:sz="8" w:space="0"/>
            </w:tcBorders>
            <w:shd w:val="clear" w:color="auto" w:fill="auto"/>
            <w:vAlign w:val="center"/>
          </w:tcPr>
          <w:p w14:paraId="430BBFA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宋体"/>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获得2024年南京市“推动高质量发展，争当示范引领”先进集体</w:t>
            </w:r>
          </w:p>
        </w:tc>
      </w:tr>
      <w:tr w14:paraId="2E50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2" w:type="dxa"/>
            <w:vMerge w:val="continue"/>
            <w:tcBorders>
              <w:top w:val="nil"/>
              <w:left w:val="single" w:color="000000" w:sz="8" w:space="0"/>
              <w:bottom w:val="single" w:color="000000" w:sz="8" w:space="0"/>
              <w:right w:val="single" w:color="000000" w:sz="8" w:space="0"/>
            </w:tcBorders>
            <w:shd w:val="clear" w:color="auto" w:fill="FFFFFF"/>
            <w:vAlign w:val="center"/>
          </w:tcPr>
          <w:p w14:paraId="3991F751">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宋体" w:eastAsia="仿宋_GB2312" w:cs="仿宋_GB2312"/>
                <w:i w:val="0"/>
                <w:iCs w:val="0"/>
                <w:color w:val="000000"/>
                <w:sz w:val="22"/>
                <w:szCs w:val="22"/>
                <w:u w:val="none"/>
              </w:rPr>
            </w:pPr>
          </w:p>
        </w:tc>
        <w:tc>
          <w:tcPr>
            <w:tcW w:w="1128" w:type="dxa"/>
            <w:tcBorders>
              <w:top w:val="nil"/>
              <w:left w:val="nil"/>
              <w:bottom w:val="single" w:color="000000" w:sz="8" w:space="0"/>
              <w:right w:val="single" w:color="000000" w:sz="8" w:space="0"/>
            </w:tcBorders>
            <w:shd w:val="clear" w:color="auto" w:fill="FFFFFF"/>
            <w:vAlign w:val="center"/>
          </w:tcPr>
          <w:p w14:paraId="64CB85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F2减分项</w:t>
            </w:r>
          </w:p>
        </w:tc>
        <w:tc>
          <w:tcPr>
            <w:tcW w:w="1635" w:type="dxa"/>
            <w:tcBorders>
              <w:top w:val="nil"/>
              <w:left w:val="nil"/>
              <w:bottom w:val="single" w:color="000000" w:sz="8" w:space="0"/>
              <w:right w:val="single" w:color="000000" w:sz="8" w:space="0"/>
            </w:tcBorders>
            <w:shd w:val="clear" w:color="auto" w:fill="FFFFFF"/>
            <w:vAlign w:val="center"/>
          </w:tcPr>
          <w:p w14:paraId="17C5C0B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F102违法违纪情况</w:t>
            </w:r>
          </w:p>
        </w:tc>
        <w:tc>
          <w:tcPr>
            <w:tcW w:w="1115" w:type="dxa"/>
            <w:tcBorders>
              <w:top w:val="nil"/>
              <w:left w:val="nil"/>
              <w:bottom w:val="single" w:color="000000" w:sz="8" w:space="0"/>
              <w:right w:val="single" w:color="000000" w:sz="8" w:space="0"/>
            </w:tcBorders>
            <w:shd w:val="clear" w:color="auto" w:fill="FFFFFF"/>
            <w:vAlign w:val="center"/>
          </w:tcPr>
          <w:p w14:paraId="1CF9891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0次</w:t>
            </w:r>
          </w:p>
        </w:tc>
        <w:tc>
          <w:tcPr>
            <w:tcW w:w="727" w:type="dxa"/>
            <w:tcBorders>
              <w:top w:val="nil"/>
              <w:left w:val="nil"/>
              <w:bottom w:val="single" w:color="000000" w:sz="8" w:space="0"/>
              <w:right w:val="single" w:color="000000" w:sz="8" w:space="0"/>
            </w:tcBorders>
            <w:shd w:val="clear" w:color="auto" w:fill="FFFFFF"/>
            <w:vAlign w:val="center"/>
          </w:tcPr>
          <w:p w14:paraId="3DEF12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0</w:t>
            </w:r>
          </w:p>
        </w:tc>
        <w:tc>
          <w:tcPr>
            <w:tcW w:w="2308" w:type="dxa"/>
            <w:tcBorders>
              <w:top w:val="nil"/>
              <w:left w:val="nil"/>
              <w:bottom w:val="single" w:color="000000" w:sz="8" w:space="0"/>
              <w:right w:val="single" w:color="000000" w:sz="8" w:space="0"/>
            </w:tcBorders>
            <w:shd w:val="clear" w:color="auto" w:fill="FFFFFF"/>
            <w:vAlign w:val="center"/>
          </w:tcPr>
          <w:p w14:paraId="752BD98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考察单位或工作人员有无违法违纪行为。</w:t>
            </w:r>
          </w:p>
        </w:tc>
        <w:tc>
          <w:tcPr>
            <w:tcW w:w="3335" w:type="dxa"/>
            <w:tcBorders>
              <w:top w:val="nil"/>
              <w:left w:val="nil"/>
              <w:bottom w:val="single" w:color="000000" w:sz="8" w:space="0"/>
              <w:right w:val="single" w:color="000000" w:sz="8" w:space="0"/>
            </w:tcBorders>
            <w:shd w:val="clear" w:color="auto" w:fill="FFFFFF"/>
            <w:vAlign w:val="center"/>
          </w:tcPr>
          <w:p w14:paraId="7357420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符合得对应权重分，否则不得分。</w:t>
            </w:r>
          </w:p>
        </w:tc>
        <w:tc>
          <w:tcPr>
            <w:tcW w:w="783" w:type="dxa"/>
            <w:tcBorders>
              <w:top w:val="nil"/>
              <w:left w:val="nil"/>
              <w:bottom w:val="single" w:color="000000" w:sz="8" w:space="0"/>
              <w:right w:val="single" w:color="000000" w:sz="8" w:space="0"/>
            </w:tcBorders>
            <w:shd w:val="clear" w:color="auto" w:fill="FFFFFF"/>
            <w:vAlign w:val="center"/>
          </w:tcPr>
          <w:p w14:paraId="207BE0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i w:val="0"/>
                <w:iCs w:val="0"/>
                <w:color w:val="000000"/>
                <w:sz w:val="22"/>
                <w:szCs w:val="22"/>
                <w:u w:val="none"/>
              </w:rPr>
            </w:pPr>
            <w:r>
              <w:rPr>
                <w:rFonts w:hint="default" w:ascii="仿宋_GB2312" w:hAnsi="Times New Roman" w:eastAsia="仿宋_GB2312" w:cs="Times New Roman"/>
                <w:i w:val="0"/>
                <w:iCs w:val="0"/>
                <w:color w:val="000000"/>
                <w:kern w:val="0"/>
                <w:sz w:val="22"/>
                <w:szCs w:val="22"/>
                <w:u w:val="none"/>
                <w:lang w:val="en-US" w:eastAsia="zh-CN" w:bidi="ar"/>
              </w:rPr>
              <w:t>0</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2826859E">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i w:val="0"/>
                <w:iCs w:val="0"/>
                <w:color w:val="000000"/>
                <w:sz w:val="22"/>
                <w:szCs w:val="22"/>
                <w:u w:val="none"/>
              </w:rPr>
            </w:pPr>
          </w:p>
        </w:tc>
      </w:tr>
      <w:tr w14:paraId="44DE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10" w:type="dxa"/>
            <w:gridSpan w:val="4"/>
            <w:tcBorders>
              <w:top w:val="nil"/>
              <w:left w:val="single" w:color="000000" w:sz="8" w:space="0"/>
              <w:bottom w:val="single" w:color="000000" w:sz="8" w:space="0"/>
              <w:right w:val="single" w:color="000000" w:sz="8" w:space="0"/>
            </w:tcBorders>
            <w:shd w:val="clear" w:color="auto" w:fill="FFFFFF"/>
            <w:vAlign w:val="center"/>
          </w:tcPr>
          <w:p w14:paraId="34E801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合  计：</w:t>
            </w:r>
          </w:p>
        </w:tc>
        <w:tc>
          <w:tcPr>
            <w:tcW w:w="727" w:type="dxa"/>
            <w:tcBorders>
              <w:top w:val="nil"/>
              <w:left w:val="nil"/>
              <w:bottom w:val="single" w:color="000000" w:sz="8" w:space="0"/>
              <w:right w:val="single" w:color="000000" w:sz="8" w:space="0"/>
            </w:tcBorders>
            <w:shd w:val="clear" w:color="auto" w:fill="FFFFFF"/>
            <w:vAlign w:val="center"/>
          </w:tcPr>
          <w:p w14:paraId="4B7140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b/>
                <w:bCs/>
                <w:i w:val="0"/>
                <w:iCs w:val="0"/>
                <w:color w:val="000000"/>
                <w:sz w:val="22"/>
                <w:szCs w:val="22"/>
                <w:u w:val="none"/>
              </w:rPr>
            </w:pPr>
            <w:r>
              <w:rPr>
                <w:rFonts w:hint="default" w:ascii="仿宋_GB2312" w:hAnsi="Times New Roman" w:eastAsia="仿宋_GB2312" w:cs="Times New Roman"/>
                <w:b/>
                <w:bCs/>
                <w:i w:val="0"/>
                <w:iCs w:val="0"/>
                <w:color w:val="000000"/>
                <w:kern w:val="0"/>
                <w:sz w:val="22"/>
                <w:szCs w:val="22"/>
                <w:u w:val="none"/>
                <w:lang w:val="en-US" w:eastAsia="zh-CN" w:bidi="ar"/>
              </w:rPr>
              <w:t>100</w:t>
            </w:r>
          </w:p>
        </w:tc>
        <w:tc>
          <w:tcPr>
            <w:tcW w:w="2308" w:type="dxa"/>
            <w:tcBorders>
              <w:top w:val="nil"/>
              <w:left w:val="nil"/>
              <w:bottom w:val="single" w:color="000000" w:sz="8" w:space="0"/>
              <w:right w:val="single" w:color="000000" w:sz="8" w:space="0"/>
            </w:tcBorders>
            <w:shd w:val="clear" w:color="auto" w:fill="FFFFFF"/>
            <w:vAlign w:val="center"/>
          </w:tcPr>
          <w:p w14:paraId="5EA93491">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b/>
                <w:bCs/>
                <w:i w:val="0"/>
                <w:iCs w:val="0"/>
                <w:color w:val="000000"/>
                <w:sz w:val="22"/>
                <w:szCs w:val="22"/>
                <w:u w:val="none"/>
              </w:rPr>
            </w:pPr>
          </w:p>
        </w:tc>
        <w:tc>
          <w:tcPr>
            <w:tcW w:w="3335" w:type="dxa"/>
            <w:tcBorders>
              <w:top w:val="nil"/>
              <w:left w:val="nil"/>
              <w:bottom w:val="single" w:color="000000" w:sz="8" w:space="0"/>
              <w:right w:val="single" w:color="000000" w:sz="8" w:space="0"/>
            </w:tcBorders>
            <w:shd w:val="clear" w:color="auto" w:fill="FFFFFF"/>
            <w:vAlign w:val="center"/>
          </w:tcPr>
          <w:p w14:paraId="1F1B1283">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仿宋_GB2312"/>
                <w:b/>
                <w:bCs/>
                <w:i w:val="0"/>
                <w:iCs w:val="0"/>
                <w:color w:val="000000"/>
                <w:sz w:val="22"/>
                <w:szCs w:val="22"/>
                <w:u w:val="none"/>
              </w:rPr>
            </w:pPr>
          </w:p>
        </w:tc>
        <w:tc>
          <w:tcPr>
            <w:tcW w:w="783" w:type="dxa"/>
            <w:tcBorders>
              <w:top w:val="nil"/>
              <w:left w:val="nil"/>
              <w:bottom w:val="single" w:color="000000" w:sz="8" w:space="0"/>
              <w:right w:val="single" w:color="000000" w:sz="8" w:space="0"/>
            </w:tcBorders>
            <w:shd w:val="clear" w:color="auto" w:fill="FFFFFF"/>
            <w:vAlign w:val="center"/>
          </w:tcPr>
          <w:p w14:paraId="510F22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Times New Roman" w:eastAsia="仿宋_GB2312" w:cs="Times New Roman"/>
                <w:b/>
                <w:bCs/>
                <w:i w:val="0"/>
                <w:iCs w:val="0"/>
                <w:color w:val="000000"/>
                <w:sz w:val="22"/>
                <w:szCs w:val="22"/>
                <w:u w:val="none"/>
              </w:rPr>
            </w:pPr>
            <w:r>
              <w:rPr>
                <w:rFonts w:hint="default" w:ascii="仿宋_GB2312" w:hAnsi="Times New Roman" w:eastAsia="仿宋_GB2312" w:cs="Times New Roman"/>
                <w:b/>
                <w:bCs/>
                <w:i w:val="0"/>
                <w:iCs w:val="0"/>
                <w:color w:val="000000"/>
                <w:kern w:val="0"/>
                <w:sz w:val="22"/>
                <w:szCs w:val="22"/>
                <w:u w:val="none"/>
                <w:lang w:val="en-US" w:eastAsia="zh-CN" w:bidi="ar"/>
              </w:rPr>
              <w:t>98.76</w:t>
            </w:r>
          </w:p>
        </w:tc>
        <w:tc>
          <w:tcPr>
            <w:tcW w:w="1930" w:type="dxa"/>
            <w:tcBorders>
              <w:top w:val="single" w:color="000000" w:sz="8" w:space="0"/>
              <w:left w:val="nil"/>
              <w:bottom w:val="single" w:color="000000" w:sz="8" w:space="0"/>
              <w:right w:val="single" w:color="000000" w:sz="8" w:space="0"/>
            </w:tcBorders>
            <w:shd w:val="clear" w:color="auto" w:fill="auto"/>
            <w:noWrap/>
            <w:vAlign w:val="center"/>
          </w:tcPr>
          <w:p w14:paraId="019C0D32">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宋体" w:eastAsia="仿宋_GB2312" w:cs="宋体"/>
                <w:b/>
                <w:i w:val="0"/>
                <w:iCs w:val="0"/>
                <w:color w:val="000000"/>
                <w:sz w:val="22"/>
                <w:szCs w:val="22"/>
                <w:u w:val="none"/>
              </w:rPr>
            </w:pPr>
          </w:p>
        </w:tc>
      </w:tr>
    </w:tbl>
    <w:p w14:paraId="263A1709">
      <w:pPr>
        <w:pStyle w:val="69"/>
        <w:keepNext w:val="0"/>
        <w:keepLines w:val="0"/>
        <w:pageBreakBefore w:val="0"/>
        <w:widowControl w:val="0"/>
        <w:numPr>
          <w:ilvl w:val="0"/>
          <w:numId w:val="0"/>
        </w:numPr>
        <w:kinsoku/>
        <w:wordWrap/>
        <w:overflowPunct w:val="0"/>
        <w:topLinePunct w:val="0"/>
        <w:autoSpaceDE/>
        <w:autoSpaceDN/>
        <w:bidi w:val="0"/>
        <w:spacing w:line="560" w:lineRule="exact"/>
        <w:jc w:val="left"/>
        <w:rPr>
          <w:rFonts w:hint="default" w:ascii="Times New Roman" w:hAnsi="Times New Roman" w:eastAsia="仿宋_GB2312" w:cs="Times New Roman"/>
          <w:b w:val="0"/>
          <w:bCs/>
        </w:rPr>
      </w:pPr>
    </w:p>
    <w:sectPr>
      <w:headerReference r:id="rId6" w:type="default"/>
      <w:pgSz w:w="16838" w:h="11906" w:orient="landscape"/>
      <w:pgMar w:top="2041" w:right="1474" w:bottom="1701" w:left="1587" w:header="851" w:footer="992" w:gutter="0"/>
      <w:pgBorders>
        <w:top w:val="none" w:sz="0" w:space="0"/>
        <w:left w:val="none" w:sz="0" w:space="0"/>
        <w:bottom w:val="none" w:sz="0" w:space="0"/>
        <w:right w:val="none" w:sz="0" w:space="0"/>
      </w:pgBorders>
      <w:pgNumType w:fmt="decimal"/>
      <w:cols w:space="720" w:num="1"/>
      <w:rtlGutter w:val="0"/>
      <w:docGrid w:type="linesAndChars" w:linePitch="589" w:charSpace="-2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B3F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166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581660" cy="1828800"/>
                      </a:xfrm>
                      <a:prstGeom prst="rect">
                        <a:avLst/>
                      </a:prstGeom>
                      <a:noFill/>
                      <a:ln>
                        <a:noFill/>
                      </a:ln>
                    </wps:spPr>
                    <wps:txbx>
                      <w:txbxContent>
                        <w:p w14:paraId="141074EE">
                          <w:pPr>
                            <w:pStyle w:val="1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wps:txbx>
                    <wps:bodyPr vert="horz" wrap="square" lIns="0" tIns="0" rIns="0" bIns="0" anchor="t" anchorCtr="0" upright="0">
                      <a:spAutoFit/>
                    </wps:bodyPr>
                  </wps:wsp>
                </a:graphicData>
              </a:graphic>
            </wp:anchor>
          </w:drawing>
        </mc:Choice>
        <mc:Fallback>
          <w:pict>
            <v:shape id="文本框 8" o:spid="_x0000_s1026" o:spt="202" type="#_x0000_t202" style="position:absolute;left:0pt;margin-top:0pt;height:144pt;width:45.8pt;mso-position-horizontal:center;mso-position-horizontal-relative:margin;z-index:251659264;mso-width-relative:page;mso-height-relative:page;" filled="f" stroked="f" coordsize="21600,21600" o:gfxdata="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RhCHtIAAAAEAQAADwAA&#10;AAAAAAABACAAAAAiAAAAZHJzL2Rvd25yZXYueG1sUEsBAhQAFAAAAAgAh07iQNHC1/bjAQAAvwMA&#10;AA4AAAAAAAAAAQAgAAAAIQEAAGRycy9lMm9Eb2MueG1sUEsFBgAAAAAGAAYAWQEAAHYFAAAAAA==&#10;">
              <v:fill on="f" focussize="0,0"/>
              <v:stroke on="f"/>
              <v:imagedata o:title=""/>
              <o:lock v:ext="edit" aspectratio="f"/>
              <v:textbox inset="0mm,0mm,0mm,0mm" style="mso-fit-shape-to-text:t;">
                <w:txbxContent>
                  <w:p w14:paraId="141074EE">
                    <w:pPr>
                      <w:pStyle w:val="1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92D5">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671B8"/>
    <w:multiLevelType w:val="multilevel"/>
    <w:tmpl w:val="610671B8"/>
    <w:lvl w:ilvl="0" w:tentative="0">
      <w:start w:val="1"/>
      <w:numFmt w:val="chineseCountingThousand"/>
      <w:pStyle w:val="3"/>
      <w:suff w:val="nothing"/>
      <w:lvlText w:val="%1、"/>
      <w:lvlJc w:val="left"/>
      <w:pPr>
        <w:ind w:left="425" w:hanging="425"/>
      </w:pPr>
      <w:rPr>
        <w:rFonts w:hint="eastAsia"/>
      </w:rPr>
    </w:lvl>
    <w:lvl w:ilvl="1" w:tentative="0">
      <w:start w:val="1"/>
      <w:numFmt w:val="chineseCountingThousand"/>
      <w:pStyle w:val="4"/>
      <w:suff w:val="nothing"/>
      <w:lvlText w:val="（%2）"/>
      <w:lvlJc w:val="left"/>
      <w:pPr>
        <w:ind w:left="992" w:hanging="567"/>
      </w:pPr>
      <w:rPr>
        <w:rFonts w:hint="eastAsia"/>
      </w:rPr>
    </w:lvl>
    <w:lvl w:ilvl="2" w:tentative="0">
      <w:start w:val="1"/>
      <w:numFmt w:val="decimal"/>
      <w:pStyle w:val="5"/>
      <w:suff w:val="nothing"/>
      <w:lvlText w:val="%3. "/>
      <w:lvlJc w:val="left"/>
      <w:pPr>
        <w:ind w:left="992" w:hanging="567"/>
      </w:pPr>
      <w:rPr>
        <w:rFonts w:hint="eastAsia"/>
      </w:rPr>
    </w:lvl>
    <w:lvl w:ilvl="3" w:tentative="0">
      <w:start w:val="1"/>
      <w:numFmt w:val="decimal"/>
      <w:pStyle w:val="7"/>
      <w:suff w:val="nothing"/>
      <w:lvlText w:val="（%4）"/>
      <w:lvlJc w:val="left"/>
      <w:pPr>
        <w:ind w:left="992" w:hanging="425"/>
      </w:pPr>
      <w:rPr>
        <w:rFonts w:hint="eastAsia"/>
      </w:rPr>
    </w:lvl>
    <w:lvl w:ilvl="4" w:tentative="0">
      <w:start w:val="1"/>
      <w:numFmt w:val="decimal"/>
      <w:pStyle w:val="8"/>
      <w:suff w:val="nothing"/>
      <w:lvlText w:val="%5）"/>
      <w:lvlJc w:val="left"/>
      <w:pPr>
        <w:ind w:left="992" w:hanging="113"/>
      </w:pPr>
      <w:rPr>
        <w:rFonts w:hint="eastAsia"/>
      </w:rPr>
    </w:lvl>
    <w:lvl w:ilvl="5" w:tentative="0">
      <w:start w:val="1"/>
      <w:numFmt w:val="decimal"/>
      <w:pStyle w:val="69"/>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hyphenationZone w:val="360"/>
  <w:drawingGridHorizontalSpacing w:val="154"/>
  <w:drawingGridVerticalSpacing w:val="295"/>
  <w:displayHorizontalDrawingGridEvery w:val="1"/>
  <w:displayVerticalDrawingGridEvery w:val="1"/>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MjA2ZmFlMTExMzhlYmYwY2M0MGRmZGY4Nzc0MmMifQ=="/>
  </w:docVars>
  <w:rsids>
    <w:rsidRoot w:val="00E20797"/>
    <w:rsid w:val="000052DF"/>
    <w:rsid w:val="00007630"/>
    <w:rsid w:val="00011751"/>
    <w:rsid w:val="00015FD7"/>
    <w:rsid w:val="00017BAF"/>
    <w:rsid w:val="0002722F"/>
    <w:rsid w:val="00033FDC"/>
    <w:rsid w:val="00035C58"/>
    <w:rsid w:val="00037817"/>
    <w:rsid w:val="00044534"/>
    <w:rsid w:val="00045EBB"/>
    <w:rsid w:val="00047230"/>
    <w:rsid w:val="0005304B"/>
    <w:rsid w:val="0005477D"/>
    <w:rsid w:val="00054986"/>
    <w:rsid w:val="0005634B"/>
    <w:rsid w:val="000633CE"/>
    <w:rsid w:val="00071096"/>
    <w:rsid w:val="0007123C"/>
    <w:rsid w:val="000764BC"/>
    <w:rsid w:val="00083FCC"/>
    <w:rsid w:val="00090329"/>
    <w:rsid w:val="000A2827"/>
    <w:rsid w:val="000A3BDE"/>
    <w:rsid w:val="000A7B0B"/>
    <w:rsid w:val="000B06D2"/>
    <w:rsid w:val="000B29F7"/>
    <w:rsid w:val="000C0DDB"/>
    <w:rsid w:val="000C50AA"/>
    <w:rsid w:val="000D18DA"/>
    <w:rsid w:val="000D3AC7"/>
    <w:rsid w:val="000D7D29"/>
    <w:rsid w:val="000D7D9C"/>
    <w:rsid w:val="000E3529"/>
    <w:rsid w:val="000E4D50"/>
    <w:rsid w:val="000F05F1"/>
    <w:rsid w:val="000F2B10"/>
    <w:rsid w:val="000F53E8"/>
    <w:rsid w:val="000F571E"/>
    <w:rsid w:val="00102E6B"/>
    <w:rsid w:val="00105B78"/>
    <w:rsid w:val="0011209C"/>
    <w:rsid w:val="0011378B"/>
    <w:rsid w:val="0012263E"/>
    <w:rsid w:val="00127F3E"/>
    <w:rsid w:val="00130831"/>
    <w:rsid w:val="00131EA8"/>
    <w:rsid w:val="001343CA"/>
    <w:rsid w:val="00135372"/>
    <w:rsid w:val="00146250"/>
    <w:rsid w:val="00147A7E"/>
    <w:rsid w:val="001519BE"/>
    <w:rsid w:val="001529D8"/>
    <w:rsid w:val="001551AD"/>
    <w:rsid w:val="00160A9C"/>
    <w:rsid w:val="00161FF1"/>
    <w:rsid w:val="00172053"/>
    <w:rsid w:val="00174E54"/>
    <w:rsid w:val="00175498"/>
    <w:rsid w:val="00177A25"/>
    <w:rsid w:val="001807D4"/>
    <w:rsid w:val="0018269A"/>
    <w:rsid w:val="00185E19"/>
    <w:rsid w:val="001917F4"/>
    <w:rsid w:val="001964AF"/>
    <w:rsid w:val="0019781C"/>
    <w:rsid w:val="001A1557"/>
    <w:rsid w:val="001A3F17"/>
    <w:rsid w:val="001A3F79"/>
    <w:rsid w:val="001A67E6"/>
    <w:rsid w:val="001B24EE"/>
    <w:rsid w:val="001B3077"/>
    <w:rsid w:val="001B486E"/>
    <w:rsid w:val="001B60E8"/>
    <w:rsid w:val="001B70FC"/>
    <w:rsid w:val="001C2236"/>
    <w:rsid w:val="001C4958"/>
    <w:rsid w:val="001D0B4E"/>
    <w:rsid w:val="001D35E3"/>
    <w:rsid w:val="001D5339"/>
    <w:rsid w:val="001D5EFC"/>
    <w:rsid w:val="001E1EE9"/>
    <w:rsid w:val="001E4440"/>
    <w:rsid w:val="001E74E6"/>
    <w:rsid w:val="001F3992"/>
    <w:rsid w:val="00200EF8"/>
    <w:rsid w:val="00207747"/>
    <w:rsid w:val="00216C65"/>
    <w:rsid w:val="0022041E"/>
    <w:rsid w:val="00221209"/>
    <w:rsid w:val="00222A88"/>
    <w:rsid w:val="00227CD6"/>
    <w:rsid w:val="00237B3C"/>
    <w:rsid w:val="00237C0D"/>
    <w:rsid w:val="0025340B"/>
    <w:rsid w:val="0025726E"/>
    <w:rsid w:val="002623BF"/>
    <w:rsid w:val="0026379C"/>
    <w:rsid w:val="00270F7F"/>
    <w:rsid w:val="00272D30"/>
    <w:rsid w:val="00273E15"/>
    <w:rsid w:val="00276653"/>
    <w:rsid w:val="00276B7E"/>
    <w:rsid w:val="00276FED"/>
    <w:rsid w:val="00277770"/>
    <w:rsid w:val="00281A3B"/>
    <w:rsid w:val="00284FC8"/>
    <w:rsid w:val="002925F3"/>
    <w:rsid w:val="002A263C"/>
    <w:rsid w:val="002A3665"/>
    <w:rsid w:val="002B4447"/>
    <w:rsid w:val="002B6850"/>
    <w:rsid w:val="002C23E5"/>
    <w:rsid w:val="002C2EE0"/>
    <w:rsid w:val="002C46C0"/>
    <w:rsid w:val="002C564C"/>
    <w:rsid w:val="002D1D34"/>
    <w:rsid w:val="002D4AC0"/>
    <w:rsid w:val="002D5C1D"/>
    <w:rsid w:val="002F1F0F"/>
    <w:rsid w:val="002F2602"/>
    <w:rsid w:val="002F50F1"/>
    <w:rsid w:val="002F516D"/>
    <w:rsid w:val="002F53C1"/>
    <w:rsid w:val="002F69AE"/>
    <w:rsid w:val="003043EB"/>
    <w:rsid w:val="00304B01"/>
    <w:rsid w:val="00306E74"/>
    <w:rsid w:val="00316BA9"/>
    <w:rsid w:val="00322A0D"/>
    <w:rsid w:val="00323C24"/>
    <w:rsid w:val="00326784"/>
    <w:rsid w:val="0033267D"/>
    <w:rsid w:val="003339A7"/>
    <w:rsid w:val="0033400E"/>
    <w:rsid w:val="0033673B"/>
    <w:rsid w:val="0034355A"/>
    <w:rsid w:val="00343B60"/>
    <w:rsid w:val="00353E5E"/>
    <w:rsid w:val="00356FCE"/>
    <w:rsid w:val="003623CE"/>
    <w:rsid w:val="00364E51"/>
    <w:rsid w:val="00373ABC"/>
    <w:rsid w:val="003749DB"/>
    <w:rsid w:val="00387FF4"/>
    <w:rsid w:val="00390FDC"/>
    <w:rsid w:val="0039355C"/>
    <w:rsid w:val="0039614C"/>
    <w:rsid w:val="0039624B"/>
    <w:rsid w:val="00397DBF"/>
    <w:rsid w:val="003A046E"/>
    <w:rsid w:val="003C12EC"/>
    <w:rsid w:val="003C51AB"/>
    <w:rsid w:val="003C6487"/>
    <w:rsid w:val="003C79CA"/>
    <w:rsid w:val="003D244B"/>
    <w:rsid w:val="003D3060"/>
    <w:rsid w:val="003D757D"/>
    <w:rsid w:val="003E6E84"/>
    <w:rsid w:val="003F7518"/>
    <w:rsid w:val="0041068B"/>
    <w:rsid w:val="00410E65"/>
    <w:rsid w:val="004118B9"/>
    <w:rsid w:val="0042332E"/>
    <w:rsid w:val="00426B2F"/>
    <w:rsid w:val="00430208"/>
    <w:rsid w:val="00433C8D"/>
    <w:rsid w:val="004408E8"/>
    <w:rsid w:val="004436FE"/>
    <w:rsid w:val="004467BC"/>
    <w:rsid w:val="004515C8"/>
    <w:rsid w:val="004531F9"/>
    <w:rsid w:val="00457C21"/>
    <w:rsid w:val="004661EA"/>
    <w:rsid w:val="00473C38"/>
    <w:rsid w:val="004744A6"/>
    <w:rsid w:val="00477F73"/>
    <w:rsid w:val="00484517"/>
    <w:rsid w:val="00484B76"/>
    <w:rsid w:val="00486B98"/>
    <w:rsid w:val="004921B5"/>
    <w:rsid w:val="00493113"/>
    <w:rsid w:val="00493F68"/>
    <w:rsid w:val="004A1BC8"/>
    <w:rsid w:val="004A5E40"/>
    <w:rsid w:val="004A6210"/>
    <w:rsid w:val="004B6273"/>
    <w:rsid w:val="004C1BD7"/>
    <w:rsid w:val="004C2094"/>
    <w:rsid w:val="004C2BC6"/>
    <w:rsid w:val="004C6F1A"/>
    <w:rsid w:val="004D2C12"/>
    <w:rsid w:val="004D5BB2"/>
    <w:rsid w:val="004D5C2A"/>
    <w:rsid w:val="004E12E7"/>
    <w:rsid w:val="004E17B0"/>
    <w:rsid w:val="004E27A8"/>
    <w:rsid w:val="004F419A"/>
    <w:rsid w:val="005137A8"/>
    <w:rsid w:val="00515392"/>
    <w:rsid w:val="00516073"/>
    <w:rsid w:val="00520CF0"/>
    <w:rsid w:val="00522BE9"/>
    <w:rsid w:val="00523E34"/>
    <w:rsid w:val="005248A5"/>
    <w:rsid w:val="00532E3D"/>
    <w:rsid w:val="00542FEA"/>
    <w:rsid w:val="00543841"/>
    <w:rsid w:val="00544A19"/>
    <w:rsid w:val="00546D71"/>
    <w:rsid w:val="0055607D"/>
    <w:rsid w:val="00556756"/>
    <w:rsid w:val="0056049C"/>
    <w:rsid w:val="00565FBC"/>
    <w:rsid w:val="00573D99"/>
    <w:rsid w:val="00574B69"/>
    <w:rsid w:val="00581C8F"/>
    <w:rsid w:val="0059153D"/>
    <w:rsid w:val="005923D6"/>
    <w:rsid w:val="00592DEE"/>
    <w:rsid w:val="00595ED4"/>
    <w:rsid w:val="0059650F"/>
    <w:rsid w:val="00597930"/>
    <w:rsid w:val="005B0B74"/>
    <w:rsid w:val="005B414A"/>
    <w:rsid w:val="005C1118"/>
    <w:rsid w:val="005C227B"/>
    <w:rsid w:val="005C4184"/>
    <w:rsid w:val="005C57E6"/>
    <w:rsid w:val="005C58D2"/>
    <w:rsid w:val="005C7243"/>
    <w:rsid w:val="005D005E"/>
    <w:rsid w:val="005D2E78"/>
    <w:rsid w:val="005D7C5C"/>
    <w:rsid w:val="005E16C6"/>
    <w:rsid w:val="005E37D2"/>
    <w:rsid w:val="005E4D6D"/>
    <w:rsid w:val="005E6BFB"/>
    <w:rsid w:val="005F049C"/>
    <w:rsid w:val="00602C2F"/>
    <w:rsid w:val="006049B7"/>
    <w:rsid w:val="006049BA"/>
    <w:rsid w:val="00605862"/>
    <w:rsid w:val="00607F4F"/>
    <w:rsid w:val="00610C44"/>
    <w:rsid w:val="006145B7"/>
    <w:rsid w:val="006275FC"/>
    <w:rsid w:val="00630748"/>
    <w:rsid w:val="00631FE9"/>
    <w:rsid w:val="00632EEF"/>
    <w:rsid w:val="00633B11"/>
    <w:rsid w:val="00640918"/>
    <w:rsid w:val="006438B0"/>
    <w:rsid w:val="00645337"/>
    <w:rsid w:val="00650ABD"/>
    <w:rsid w:val="0065144A"/>
    <w:rsid w:val="00661773"/>
    <w:rsid w:val="00662D81"/>
    <w:rsid w:val="00666CA5"/>
    <w:rsid w:val="00670309"/>
    <w:rsid w:val="00680CC5"/>
    <w:rsid w:val="00681991"/>
    <w:rsid w:val="00683B75"/>
    <w:rsid w:val="00687419"/>
    <w:rsid w:val="006A5619"/>
    <w:rsid w:val="006A6606"/>
    <w:rsid w:val="006B6D34"/>
    <w:rsid w:val="006C0552"/>
    <w:rsid w:val="006D0102"/>
    <w:rsid w:val="006D38B2"/>
    <w:rsid w:val="006E0828"/>
    <w:rsid w:val="006E4F03"/>
    <w:rsid w:val="006F18DC"/>
    <w:rsid w:val="006F1CB5"/>
    <w:rsid w:val="006F4280"/>
    <w:rsid w:val="00703464"/>
    <w:rsid w:val="007045CA"/>
    <w:rsid w:val="007055E0"/>
    <w:rsid w:val="007138A7"/>
    <w:rsid w:val="00717870"/>
    <w:rsid w:val="00717881"/>
    <w:rsid w:val="00723656"/>
    <w:rsid w:val="00726EA4"/>
    <w:rsid w:val="00731ABD"/>
    <w:rsid w:val="00734B55"/>
    <w:rsid w:val="00737434"/>
    <w:rsid w:val="00741A40"/>
    <w:rsid w:val="00741F1F"/>
    <w:rsid w:val="00744BAE"/>
    <w:rsid w:val="00744FCE"/>
    <w:rsid w:val="00751C9A"/>
    <w:rsid w:val="00754154"/>
    <w:rsid w:val="00754D12"/>
    <w:rsid w:val="00755D7E"/>
    <w:rsid w:val="007674C8"/>
    <w:rsid w:val="0077780B"/>
    <w:rsid w:val="007807F2"/>
    <w:rsid w:val="00787EF9"/>
    <w:rsid w:val="0079610D"/>
    <w:rsid w:val="00797679"/>
    <w:rsid w:val="007A152C"/>
    <w:rsid w:val="007A16B1"/>
    <w:rsid w:val="007A505B"/>
    <w:rsid w:val="007A6A53"/>
    <w:rsid w:val="007B2907"/>
    <w:rsid w:val="007B7099"/>
    <w:rsid w:val="007B7662"/>
    <w:rsid w:val="007C1028"/>
    <w:rsid w:val="007C58BF"/>
    <w:rsid w:val="007C5DBA"/>
    <w:rsid w:val="007C5FA8"/>
    <w:rsid w:val="007D0B36"/>
    <w:rsid w:val="007E6DA5"/>
    <w:rsid w:val="007F3F02"/>
    <w:rsid w:val="007F456A"/>
    <w:rsid w:val="00804F50"/>
    <w:rsid w:val="00805692"/>
    <w:rsid w:val="00806A14"/>
    <w:rsid w:val="008079A5"/>
    <w:rsid w:val="00811A50"/>
    <w:rsid w:val="008120AC"/>
    <w:rsid w:val="00813CE3"/>
    <w:rsid w:val="00813E83"/>
    <w:rsid w:val="0081492A"/>
    <w:rsid w:val="008174D3"/>
    <w:rsid w:val="00821B77"/>
    <w:rsid w:val="00835059"/>
    <w:rsid w:val="0084030D"/>
    <w:rsid w:val="0084290C"/>
    <w:rsid w:val="008461D5"/>
    <w:rsid w:val="00846A92"/>
    <w:rsid w:val="00857FE3"/>
    <w:rsid w:val="008616B5"/>
    <w:rsid w:val="00861975"/>
    <w:rsid w:val="00865155"/>
    <w:rsid w:val="00866502"/>
    <w:rsid w:val="00871EC6"/>
    <w:rsid w:val="00875D38"/>
    <w:rsid w:val="00881A7E"/>
    <w:rsid w:val="008822AB"/>
    <w:rsid w:val="00882865"/>
    <w:rsid w:val="00883831"/>
    <w:rsid w:val="00885CCE"/>
    <w:rsid w:val="008909AF"/>
    <w:rsid w:val="00892CD9"/>
    <w:rsid w:val="008950F3"/>
    <w:rsid w:val="008A2CDC"/>
    <w:rsid w:val="008A5455"/>
    <w:rsid w:val="008B7934"/>
    <w:rsid w:val="008B79CD"/>
    <w:rsid w:val="008C76BB"/>
    <w:rsid w:val="008E540F"/>
    <w:rsid w:val="008E6A10"/>
    <w:rsid w:val="008E714E"/>
    <w:rsid w:val="008F12A8"/>
    <w:rsid w:val="008F1F73"/>
    <w:rsid w:val="00900BA5"/>
    <w:rsid w:val="00903DBF"/>
    <w:rsid w:val="00907228"/>
    <w:rsid w:val="009108C6"/>
    <w:rsid w:val="00910FBE"/>
    <w:rsid w:val="00912939"/>
    <w:rsid w:val="0091424B"/>
    <w:rsid w:val="00914AC2"/>
    <w:rsid w:val="00931853"/>
    <w:rsid w:val="00932DD6"/>
    <w:rsid w:val="009368AB"/>
    <w:rsid w:val="009368B3"/>
    <w:rsid w:val="00941FEC"/>
    <w:rsid w:val="009535A2"/>
    <w:rsid w:val="0096155B"/>
    <w:rsid w:val="00971ED2"/>
    <w:rsid w:val="00982018"/>
    <w:rsid w:val="0098585D"/>
    <w:rsid w:val="0099173D"/>
    <w:rsid w:val="00997257"/>
    <w:rsid w:val="00997605"/>
    <w:rsid w:val="009A2C0E"/>
    <w:rsid w:val="009A4129"/>
    <w:rsid w:val="009A6EC2"/>
    <w:rsid w:val="009B506F"/>
    <w:rsid w:val="009B5C0F"/>
    <w:rsid w:val="009B6A03"/>
    <w:rsid w:val="009B6DDE"/>
    <w:rsid w:val="009B79B5"/>
    <w:rsid w:val="009C7756"/>
    <w:rsid w:val="009D0463"/>
    <w:rsid w:val="009D1B7B"/>
    <w:rsid w:val="009D3BFD"/>
    <w:rsid w:val="009D3F03"/>
    <w:rsid w:val="009D78D1"/>
    <w:rsid w:val="009E5B2A"/>
    <w:rsid w:val="009F44F8"/>
    <w:rsid w:val="00A01F3D"/>
    <w:rsid w:val="00A030EE"/>
    <w:rsid w:val="00A03468"/>
    <w:rsid w:val="00A05231"/>
    <w:rsid w:val="00A06EC9"/>
    <w:rsid w:val="00A10A6F"/>
    <w:rsid w:val="00A10B85"/>
    <w:rsid w:val="00A134E9"/>
    <w:rsid w:val="00A13C6D"/>
    <w:rsid w:val="00A14FCF"/>
    <w:rsid w:val="00A17724"/>
    <w:rsid w:val="00A20C56"/>
    <w:rsid w:val="00A20D2F"/>
    <w:rsid w:val="00A2209C"/>
    <w:rsid w:val="00A240C9"/>
    <w:rsid w:val="00A30CCA"/>
    <w:rsid w:val="00A33517"/>
    <w:rsid w:val="00A35A9F"/>
    <w:rsid w:val="00A37C31"/>
    <w:rsid w:val="00A40DFE"/>
    <w:rsid w:val="00A40E0A"/>
    <w:rsid w:val="00A42809"/>
    <w:rsid w:val="00A46FFC"/>
    <w:rsid w:val="00A51EF8"/>
    <w:rsid w:val="00A520CC"/>
    <w:rsid w:val="00A52A62"/>
    <w:rsid w:val="00A5395E"/>
    <w:rsid w:val="00A54328"/>
    <w:rsid w:val="00A572DD"/>
    <w:rsid w:val="00A627B1"/>
    <w:rsid w:val="00A6737E"/>
    <w:rsid w:val="00A7205B"/>
    <w:rsid w:val="00A77FA1"/>
    <w:rsid w:val="00A81FB6"/>
    <w:rsid w:val="00A87610"/>
    <w:rsid w:val="00A8768F"/>
    <w:rsid w:val="00A9121F"/>
    <w:rsid w:val="00AA2716"/>
    <w:rsid w:val="00AA6DFA"/>
    <w:rsid w:val="00AA7500"/>
    <w:rsid w:val="00AB35C8"/>
    <w:rsid w:val="00AB439B"/>
    <w:rsid w:val="00AC213D"/>
    <w:rsid w:val="00AC2C5C"/>
    <w:rsid w:val="00AC3BF6"/>
    <w:rsid w:val="00AD2A20"/>
    <w:rsid w:val="00AD34D6"/>
    <w:rsid w:val="00AE3188"/>
    <w:rsid w:val="00AE4B0E"/>
    <w:rsid w:val="00AF28D9"/>
    <w:rsid w:val="00B005D0"/>
    <w:rsid w:val="00B0267B"/>
    <w:rsid w:val="00B07AB6"/>
    <w:rsid w:val="00B31407"/>
    <w:rsid w:val="00B31F31"/>
    <w:rsid w:val="00B33340"/>
    <w:rsid w:val="00B35B76"/>
    <w:rsid w:val="00B41FB3"/>
    <w:rsid w:val="00B45CE1"/>
    <w:rsid w:val="00B46EB2"/>
    <w:rsid w:val="00B51237"/>
    <w:rsid w:val="00B51940"/>
    <w:rsid w:val="00B52248"/>
    <w:rsid w:val="00B53143"/>
    <w:rsid w:val="00B5325E"/>
    <w:rsid w:val="00B57C70"/>
    <w:rsid w:val="00B6460D"/>
    <w:rsid w:val="00B6705E"/>
    <w:rsid w:val="00B72C48"/>
    <w:rsid w:val="00B73DA2"/>
    <w:rsid w:val="00B75B40"/>
    <w:rsid w:val="00B77990"/>
    <w:rsid w:val="00B82711"/>
    <w:rsid w:val="00B835A4"/>
    <w:rsid w:val="00B87018"/>
    <w:rsid w:val="00B871D9"/>
    <w:rsid w:val="00B90509"/>
    <w:rsid w:val="00B934BC"/>
    <w:rsid w:val="00B93C19"/>
    <w:rsid w:val="00BA24E9"/>
    <w:rsid w:val="00BA2B0D"/>
    <w:rsid w:val="00BA4173"/>
    <w:rsid w:val="00BA5806"/>
    <w:rsid w:val="00BA6CE7"/>
    <w:rsid w:val="00BB302D"/>
    <w:rsid w:val="00BB4324"/>
    <w:rsid w:val="00BB4476"/>
    <w:rsid w:val="00BB5EE9"/>
    <w:rsid w:val="00BB7E27"/>
    <w:rsid w:val="00BC283C"/>
    <w:rsid w:val="00BC6E4B"/>
    <w:rsid w:val="00BD1B94"/>
    <w:rsid w:val="00BD2E61"/>
    <w:rsid w:val="00BF0470"/>
    <w:rsid w:val="00BF4453"/>
    <w:rsid w:val="00BF5B0B"/>
    <w:rsid w:val="00C046A3"/>
    <w:rsid w:val="00C13F03"/>
    <w:rsid w:val="00C14179"/>
    <w:rsid w:val="00C149BF"/>
    <w:rsid w:val="00C14AD3"/>
    <w:rsid w:val="00C15083"/>
    <w:rsid w:val="00C155C8"/>
    <w:rsid w:val="00C15E74"/>
    <w:rsid w:val="00C169B6"/>
    <w:rsid w:val="00C20481"/>
    <w:rsid w:val="00C2124B"/>
    <w:rsid w:val="00C23D7D"/>
    <w:rsid w:val="00C24416"/>
    <w:rsid w:val="00C248F4"/>
    <w:rsid w:val="00C343C6"/>
    <w:rsid w:val="00C40774"/>
    <w:rsid w:val="00C42DCD"/>
    <w:rsid w:val="00C460B5"/>
    <w:rsid w:val="00C47486"/>
    <w:rsid w:val="00C503AA"/>
    <w:rsid w:val="00C51556"/>
    <w:rsid w:val="00C55641"/>
    <w:rsid w:val="00C566F2"/>
    <w:rsid w:val="00C65795"/>
    <w:rsid w:val="00C669DC"/>
    <w:rsid w:val="00C705E2"/>
    <w:rsid w:val="00C71C8D"/>
    <w:rsid w:val="00C762AA"/>
    <w:rsid w:val="00C87A68"/>
    <w:rsid w:val="00C90494"/>
    <w:rsid w:val="00C94E85"/>
    <w:rsid w:val="00CA14DC"/>
    <w:rsid w:val="00CA230B"/>
    <w:rsid w:val="00CA31B0"/>
    <w:rsid w:val="00CA331D"/>
    <w:rsid w:val="00CA43F6"/>
    <w:rsid w:val="00CA53E1"/>
    <w:rsid w:val="00CA5F71"/>
    <w:rsid w:val="00CA63CD"/>
    <w:rsid w:val="00CA7294"/>
    <w:rsid w:val="00CB06DD"/>
    <w:rsid w:val="00CB4B5B"/>
    <w:rsid w:val="00CC04DD"/>
    <w:rsid w:val="00CC1412"/>
    <w:rsid w:val="00CC2F11"/>
    <w:rsid w:val="00CC6765"/>
    <w:rsid w:val="00CC7DC8"/>
    <w:rsid w:val="00CD5214"/>
    <w:rsid w:val="00CD79A4"/>
    <w:rsid w:val="00CE5A50"/>
    <w:rsid w:val="00CE7600"/>
    <w:rsid w:val="00CF5A75"/>
    <w:rsid w:val="00D01EC5"/>
    <w:rsid w:val="00D02FFD"/>
    <w:rsid w:val="00D03509"/>
    <w:rsid w:val="00D20F8F"/>
    <w:rsid w:val="00D2286A"/>
    <w:rsid w:val="00D24267"/>
    <w:rsid w:val="00D265DD"/>
    <w:rsid w:val="00D3096C"/>
    <w:rsid w:val="00D30D13"/>
    <w:rsid w:val="00D31D83"/>
    <w:rsid w:val="00D32DBF"/>
    <w:rsid w:val="00D42CE0"/>
    <w:rsid w:val="00D45DA3"/>
    <w:rsid w:val="00D47AD8"/>
    <w:rsid w:val="00D50F94"/>
    <w:rsid w:val="00D52838"/>
    <w:rsid w:val="00D55DB4"/>
    <w:rsid w:val="00D63F13"/>
    <w:rsid w:val="00D67577"/>
    <w:rsid w:val="00D7050E"/>
    <w:rsid w:val="00D709CD"/>
    <w:rsid w:val="00D71109"/>
    <w:rsid w:val="00D716D0"/>
    <w:rsid w:val="00D71A4F"/>
    <w:rsid w:val="00D76AA9"/>
    <w:rsid w:val="00D8113E"/>
    <w:rsid w:val="00D90358"/>
    <w:rsid w:val="00D93373"/>
    <w:rsid w:val="00D9518B"/>
    <w:rsid w:val="00D9770D"/>
    <w:rsid w:val="00D97C58"/>
    <w:rsid w:val="00DA0D34"/>
    <w:rsid w:val="00DB1EAB"/>
    <w:rsid w:val="00DB6BF7"/>
    <w:rsid w:val="00DC25EE"/>
    <w:rsid w:val="00DC4BAB"/>
    <w:rsid w:val="00DC672D"/>
    <w:rsid w:val="00DD27E0"/>
    <w:rsid w:val="00DD6AC7"/>
    <w:rsid w:val="00DE254C"/>
    <w:rsid w:val="00DF04ED"/>
    <w:rsid w:val="00E02CFF"/>
    <w:rsid w:val="00E04113"/>
    <w:rsid w:val="00E041C3"/>
    <w:rsid w:val="00E124F8"/>
    <w:rsid w:val="00E12A6A"/>
    <w:rsid w:val="00E202C7"/>
    <w:rsid w:val="00E20797"/>
    <w:rsid w:val="00E210A4"/>
    <w:rsid w:val="00E22511"/>
    <w:rsid w:val="00E275A2"/>
    <w:rsid w:val="00E34DC0"/>
    <w:rsid w:val="00E34FCF"/>
    <w:rsid w:val="00E400CE"/>
    <w:rsid w:val="00E427DD"/>
    <w:rsid w:val="00E42845"/>
    <w:rsid w:val="00E5388A"/>
    <w:rsid w:val="00E53C38"/>
    <w:rsid w:val="00E549E5"/>
    <w:rsid w:val="00E557CC"/>
    <w:rsid w:val="00E57A39"/>
    <w:rsid w:val="00E57ACA"/>
    <w:rsid w:val="00E63D0E"/>
    <w:rsid w:val="00E664D6"/>
    <w:rsid w:val="00E67182"/>
    <w:rsid w:val="00E6767A"/>
    <w:rsid w:val="00E81226"/>
    <w:rsid w:val="00E85253"/>
    <w:rsid w:val="00E9305E"/>
    <w:rsid w:val="00E94B47"/>
    <w:rsid w:val="00EB27CC"/>
    <w:rsid w:val="00EB2EE0"/>
    <w:rsid w:val="00EB567E"/>
    <w:rsid w:val="00EC0F8F"/>
    <w:rsid w:val="00EC42B2"/>
    <w:rsid w:val="00EC43A1"/>
    <w:rsid w:val="00EC7A46"/>
    <w:rsid w:val="00EC7DC6"/>
    <w:rsid w:val="00ED2D69"/>
    <w:rsid w:val="00ED5943"/>
    <w:rsid w:val="00ED7C29"/>
    <w:rsid w:val="00EE0D8C"/>
    <w:rsid w:val="00EE0F0C"/>
    <w:rsid w:val="00EF07EA"/>
    <w:rsid w:val="00EF1D4A"/>
    <w:rsid w:val="00EF1FA9"/>
    <w:rsid w:val="00EF2354"/>
    <w:rsid w:val="00EF2D59"/>
    <w:rsid w:val="00EF51A6"/>
    <w:rsid w:val="00F0747F"/>
    <w:rsid w:val="00F10CC5"/>
    <w:rsid w:val="00F11B7D"/>
    <w:rsid w:val="00F14EA6"/>
    <w:rsid w:val="00F200DB"/>
    <w:rsid w:val="00F21952"/>
    <w:rsid w:val="00F24ACB"/>
    <w:rsid w:val="00F276FF"/>
    <w:rsid w:val="00F27AB0"/>
    <w:rsid w:val="00F3086B"/>
    <w:rsid w:val="00F36466"/>
    <w:rsid w:val="00F40976"/>
    <w:rsid w:val="00F40CB2"/>
    <w:rsid w:val="00F44804"/>
    <w:rsid w:val="00F47983"/>
    <w:rsid w:val="00F561E7"/>
    <w:rsid w:val="00F739B5"/>
    <w:rsid w:val="00F749DB"/>
    <w:rsid w:val="00F75B25"/>
    <w:rsid w:val="00F76E6D"/>
    <w:rsid w:val="00F80023"/>
    <w:rsid w:val="00F82D61"/>
    <w:rsid w:val="00F8405D"/>
    <w:rsid w:val="00F86869"/>
    <w:rsid w:val="00F91A31"/>
    <w:rsid w:val="00F9469B"/>
    <w:rsid w:val="00F95D73"/>
    <w:rsid w:val="00FA1769"/>
    <w:rsid w:val="00FA1E96"/>
    <w:rsid w:val="00FA3D0B"/>
    <w:rsid w:val="00FB05B8"/>
    <w:rsid w:val="00FB06DA"/>
    <w:rsid w:val="00FB14EA"/>
    <w:rsid w:val="00FB5B5C"/>
    <w:rsid w:val="00FC36AB"/>
    <w:rsid w:val="00FC47DA"/>
    <w:rsid w:val="00FC497F"/>
    <w:rsid w:val="00FD7E2E"/>
    <w:rsid w:val="00FE0B26"/>
    <w:rsid w:val="00FE217F"/>
    <w:rsid w:val="00FE5DE6"/>
    <w:rsid w:val="00FE7038"/>
    <w:rsid w:val="00FF42FB"/>
    <w:rsid w:val="00FF4B3C"/>
    <w:rsid w:val="01213882"/>
    <w:rsid w:val="0180792C"/>
    <w:rsid w:val="01CC7C92"/>
    <w:rsid w:val="01E01142"/>
    <w:rsid w:val="022A2F7A"/>
    <w:rsid w:val="02446A0C"/>
    <w:rsid w:val="02570631"/>
    <w:rsid w:val="0288005D"/>
    <w:rsid w:val="02C631F6"/>
    <w:rsid w:val="02D7188F"/>
    <w:rsid w:val="02FF5E45"/>
    <w:rsid w:val="03353BD4"/>
    <w:rsid w:val="0364380A"/>
    <w:rsid w:val="038000D2"/>
    <w:rsid w:val="038A570F"/>
    <w:rsid w:val="039626FF"/>
    <w:rsid w:val="03B145CB"/>
    <w:rsid w:val="03E8145A"/>
    <w:rsid w:val="03FB2BFD"/>
    <w:rsid w:val="04073203"/>
    <w:rsid w:val="045439F7"/>
    <w:rsid w:val="04620439"/>
    <w:rsid w:val="04664DB4"/>
    <w:rsid w:val="04CD0BA4"/>
    <w:rsid w:val="04E02559"/>
    <w:rsid w:val="05235E1B"/>
    <w:rsid w:val="052838D4"/>
    <w:rsid w:val="052974E3"/>
    <w:rsid w:val="053F1565"/>
    <w:rsid w:val="05491466"/>
    <w:rsid w:val="055406CA"/>
    <w:rsid w:val="05740424"/>
    <w:rsid w:val="05CD1A06"/>
    <w:rsid w:val="05F852BF"/>
    <w:rsid w:val="061F5BA7"/>
    <w:rsid w:val="063341E1"/>
    <w:rsid w:val="0648365F"/>
    <w:rsid w:val="065564A8"/>
    <w:rsid w:val="067B5EAA"/>
    <w:rsid w:val="07041C7C"/>
    <w:rsid w:val="073500ED"/>
    <w:rsid w:val="074C715A"/>
    <w:rsid w:val="0761363B"/>
    <w:rsid w:val="076444C8"/>
    <w:rsid w:val="07866D12"/>
    <w:rsid w:val="07C54C87"/>
    <w:rsid w:val="07E00403"/>
    <w:rsid w:val="07E31891"/>
    <w:rsid w:val="07E752C5"/>
    <w:rsid w:val="07FE68AF"/>
    <w:rsid w:val="085B1D6F"/>
    <w:rsid w:val="086724C2"/>
    <w:rsid w:val="086D78CE"/>
    <w:rsid w:val="087906FF"/>
    <w:rsid w:val="08B54849"/>
    <w:rsid w:val="090146C5"/>
    <w:rsid w:val="091A45CF"/>
    <w:rsid w:val="099472E7"/>
    <w:rsid w:val="09E34C9C"/>
    <w:rsid w:val="09E76B80"/>
    <w:rsid w:val="09EB611D"/>
    <w:rsid w:val="09ED18B2"/>
    <w:rsid w:val="0A3879F9"/>
    <w:rsid w:val="0A9B73A8"/>
    <w:rsid w:val="0A9F7173"/>
    <w:rsid w:val="0AA4476B"/>
    <w:rsid w:val="0AF902D9"/>
    <w:rsid w:val="0B246449"/>
    <w:rsid w:val="0B470389"/>
    <w:rsid w:val="0B590A3E"/>
    <w:rsid w:val="0B6B2EA1"/>
    <w:rsid w:val="0BAA0521"/>
    <w:rsid w:val="0BD221E0"/>
    <w:rsid w:val="0C952A7E"/>
    <w:rsid w:val="0CAA0597"/>
    <w:rsid w:val="0CB04517"/>
    <w:rsid w:val="0CB20A20"/>
    <w:rsid w:val="0CC4270B"/>
    <w:rsid w:val="0CD143AE"/>
    <w:rsid w:val="0D020A0B"/>
    <w:rsid w:val="0D050AB4"/>
    <w:rsid w:val="0D636733"/>
    <w:rsid w:val="0D7A186F"/>
    <w:rsid w:val="0D8A0730"/>
    <w:rsid w:val="0DE13B1F"/>
    <w:rsid w:val="0E122B93"/>
    <w:rsid w:val="0E5232CD"/>
    <w:rsid w:val="0E771D87"/>
    <w:rsid w:val="0E953034"/>
    <w:rsid w:val="0EB75F76"/>
    <w:rsid w:val="0EC45D71"/>
    <w:rsid w:val="0EDA48E1"/>
    <w:rsid w:val="0F042845"/>
    <w:rsid w:val="0F3075BF"/>
    <w:rsid w:val="0F5E7B5C"/>
    <w:rsid w:val="0F670E8D"/>
    <w:rsid w:val="0FAF4DD3"/>
    <w:rsid w:val="0FD03043"/>
    <w:rsid w:val="0FF421B5"/>
    <w:rsid w:val="100E0613"/>
    <w:rsid w:val="10263B34"/>
    <w:rsid w:val="102B7A26"/>
    <w:rsid w:val="103839C4"/>
    <w:rsid w:val="109B6CAC"/>
    <w:rsid w:val="10A02A15"/>
    <w:rsid w:val="10CF130B"/>
    <w:rsid w:val="115D4462"/>
    <w:rsid w:val="117874EE"/>
    <w:rsid w:val="11B147AE"/>
    <w:rsid w:val="11B50B27"/>
    <w:rsid w:val="11F03528"/>
    <w:rsid w:val="11F272A1"/>
    <w:rsid w:val="11F56B6F"/>
    <w:rsid w:val="120B3EBE"/>
    <w:rsid w:val="12420C0C"/>
    <w:rsid w:val="12436ED8"/>
    <w:rsid w:val="12463648"/>
    <w:rsid w:val="12696E37"/>
    <w:rsid w:val="126A658A"/>
    <w:rsid w:val="12A04691"/>
    <w:rsid w:val="12CB508C"/>
    <w:rsid w:val="1313114C"/>
    <w:rsid w:val="13151460"/>
    <w:rsid w:val="13354EA2"/>
    <w:rsid w:val="133E3E16"/>
    <w:rsid w:val="13510C7A"/>
    <w:rsid w:val="13631AD8"/>
    <w:rsid w:val="13790E5B"/>
    <w:rsid w:val="13826402"/>
    <w:rsid w:val="13935DF4"/>
    <w:rsid w:val="13B43A4B"/>
    <w:rsid w:val="13CC3B21"/>
    <w:rsid w:val="13DE758F"/>
    <w:rsid w:val="13DF4301"/>
    <w:rsid w:val="13F05633"/>
    <w:rsid w:val="13FD1F2D"/>
    <w:rsid w:val="1405312C"/>
    <w:rsid w:val="146B746C"/>
    <w:rsid w:val="14922675"/>
    <w:rsid w:val="14B07896"/>
    <w:rsid w:val="14ED01F3"/>
    <w:rsid w:val="14FE5F5C"/>
    <w:rsid w:val="15700DFD"/>
    <w:rsid w:val="15755637"/>
    <w:rsid w:val="15C07A5E"/>
    <w:rsid w:val="15D210FC"/>
    <w:rsid w:val="16001769"/>
    <w:rsid w:val="16095D7D"/>
    <w:rsid w:val="1629458E"/>
    <w:rsid w:val="16464565"/>
    <w:rsid w:val="164D0F49"/>
    <w:rsid w:val="166507BE"/>
    <w:rsid w:val="16BD3B67"/>
    <w:rsid w:val="16F32028"/>
    <w:rsid w:val="17080D67"/>
    <w:rsid w:val="173E0A2F"/>
    <w:rsid w:val="17414CDC"/>
    <w:rsid w:val="17427E9D"/>
    <w:rsid w:val="1752258F"/>
    <w:rsid w:val="17531DE2"/>
    <w:rsid w:val="17562080"/>
    <w:rsid w:val="17946879"/>
    <w:rsid w:val="17EE4066"/>
    <w:rsid w:val="17F37ACC"/>
    <w:rsid w:val="17FD6CDA"/>
    <w:rsid w:val="184E6253"/>
    <w:rsid w:val="187A1D9E"/>
    <w:rsid w:val="189C6D40"/>
    <w:rsid w:val="18AE1A47"/>
    <w:rsid w:val="18C015D7"/>
    <w:rsid w:val="1919166C"/>
    <w:rsid w:val="19303CAD"/>
    <w:rsid w:val="195B5AB9"/>
    <w:rsid w:val="19A06D46"/>
    <w:rsid w:val="19D21766"/>
    <w:rsid w:val="19E20A27"/>
    <w:rsid w:val="19E93AAA"/>
    <w:rsid w:val="1A1B0C62"/>
    <w:rsid w:val="1A3830D3"/>
    <w:rsid w:val="1A5328A6"/>
    <w:rsid w:val="1A5D1DB0"/>
    <w:rsid w:val="1A7A7E33"/>
    <w:rsid w:val="1A8B3A97"/>
    <w:rsid w:val="1A991E1D"/>
    <w:rsid w:val="1AA03612"/>
    <w:rsid w:val="1AC93325"/>
    <w:rsid w:val="1B16534B"/>
    <w:rsid w:val="1B581D0E"/>
    <w:rsid w:val="1BCB2DA2"/>
    <w:rsid w:val="1BF41E67"/>
    <w:rsid w:val="1C3A455D"/>
    <w:rsid w:val="1C461BF4"/>
    <w:rsid w:val="1C4A1A87"/>
    <w:rsid w:val="1C853942"/>
    <w:rsid w:val="1CBA61BD"/>
    <w:rsid w:val="1CCB2BC8"/>
    <w:rsid w:val="1D0B1216"/>
    <w:rsid w:val="1D536C07"/>
    <w:rsid w:val="1D5B14B0"/>
    <w:rsid w:val="1D796AC8"/>
    <w:rsid w:val="1D862F93"/>
    <w:rsid w:val="1DCD2970"/>
    <w:rsid w:val="1DCD2B9D"/>
    <w:rsid w:val="1DD86C69"/>
    <w:rsid w:val="1DE5786E"/>
    <w:rsid w:val="1E5D343C"/>
    <w:rsid w:val="1E7A2AF8"/>
    <w:rsid w:val="1E8E0351"/>
    <w:rsid w:val="1ECA484D"/>
    <w:rsid w:val="1ED41ADC"/>
    <w:rsid w:val="1EEB0153"/>
    <w:rsid w:val="1EEF7039"/>
    <w:rsid w:val="1F115E8E"/>
    <w:rsid w:val="1F120C10"/>
    <w:rsid w:val="1F62792A"/>
    <w:rsid w:val="1FF24910"/>
    <w:rsid w:val="20195E1A"/>
    <w:rsid w:val="20BC0390"/>
    <w:rsid w:val="2147053B"/>
    <w:rsid w:val="21524BD9"/>
    <w:rsid w:val="215D170A"/>
    <w:rsid w:val="21646906"/>
    <w:rsid w:val="21792990"/>
    <w:rsid w:val="217B26AB"/>
    <w:rsid w:val="21815F4B"/>
    <w:rsid w:val="21F20BF7"/>
    <w:rsid w:val="21F7620D"/>
    <w:rsid w:val="22023A3F"/>
    <w:rsid w:val="22361439"/>
    <w:rsid w:val="22482F0D"/>
    <w:rsid w:val="226C6BFB"/>
    <w:rsid w:val="22727994"/>
    <w:rsid w:val="22E163FE"/>
    <w:rsid w:val="22FF00F8"/>
    <w:rsid w:val="22FF7A6F"/>
    <w:rsid w:val="233F6798"/>
    <w:rsid w:val="23571659"/>
    <w:rsid w:val="239969B1"/>
    <w:rsid w:val="23E12CD1"/>
    <w:rsid w:val="245513DF"/>
    <w:rsid w:val="24AF7642"/>
    <w:rsid w:val="24DE2853"/>
    <w:rsid w:val="24EF7670"/>
    <w:rsid w:val="24F6289A"/>
    <w:rsid w:val="25186BC6"/>
    <w:rsid w:val="252F3F10"/>
    <w:rsid w:val="25387E2E"/>
    <w:rsid w:val="25B67171"/>
    <w:rsid w:val="25DA0320"/>
    <w:rsid w:val="25FF3FD8"/>
    <w:rsid w:val="26094761"/>
    <w:rsid w:val="26190E48"/>
    <w:rsid w:val="26775C1E"/>
    <w:rsid w:val="267A1703"/>
    <w:rsid w:val="267C4F33"/>
    <w:rsid w:val="268A7F11"/>
    <w:rsid w:val="26990C08"/>
    <w:rsid w:val="26B344C7"/>
    <w:rsid w:val="26F80C37"/>
    <w:rsid w:val="27223D2C"/>
    <w:rsid w:val="272951D8"/>
    <w:rsid w:val="272C13CB"/>
    <w:rsid w:val="273649EA"/>
    <w:rsid w:val="27633147"/>
    <w:rsid w:val="27694BFC"/>
    <w:rsid w:val="276A5B89"/>
    <w:rsid w:val="277E507C"/>
    <w:rsid w:val="279D4363"/>
    <w:rsid w:val="2818512F"/>
    <w:rsid w:val="283C2408"/>
    <w:rsid w:val="283E4B96"/>
    <w:rsid w:val="28455654"/>
    <w:rsid w:val="2869161E"/>
    <w:rsid w:val="29030857"/>
    <w:rsid w:val="2939710B"/>
    <w:rsid w:val="293E4722"/>
    <w:rsid w:val="2940049A"/>
    <w:rsid w:val="29695C42"/>
    <w:rsid w:val="296C0A13"/>
    <w:rsid w:val="297E535E"/>
    <w:rsid w:val="29A7676B"/>
    <w:rsid w:val="29AA7A0F"/>
    <w:rsid w:val="29DB717D"/>
    <w:rsid w:val="29DF4157"/>
    <w:rsid w:val="29FA0633"/>
    <w:rsid w:val="2A3B65BE"/>
    <w:rsid w:val="2A7561F1"/>
    <w:rsid w:val="2AD12E5D"/>
    <w:rsid w:val="2B17569C"/>
    <w:rsid w:val="2B8F395A"/>
    <w:rsid w:val="2BF11F1F"/>
    <w:rsid w:val="2BFE7EEC"/>
    <w:rsid w:val="2C1F6A8C"/>
    <w:rsid w:val="2C3E7492"/>
    <w:rsid w:val="2C6C3CE2"/>
    <w:rsid w:val="2CAA5894"/>
    <w:rsid w:val="2CD56129"/>
    <w:rsid w:val="2D3137B2"/>
    <w:rsid w:val="2D7116B0"/>
    <w:rsid w:val="2D803FD1"/>
    <w:rsid w:val="2D9A34F8"/>
    <w:rsid w:val="2DD24266"/>
    <w:rsid w:val="2E310CF9"/>
    <w:rsid w:val="2E8660D1"/>
    <w:rsid w:val="2EF22236"/>
    <w:rsid w:val="2F5146A3"/>
    <w:rsid w:val="2F9F6A4A"/>
    <w:rsid w:val="2FBD63B5"/>
    <w:rsid w:val="2FCC5E07"/>
    <w:rsid w:val="2FD5526A"/>
    <w:rsid w:val="30060CF4"/>
    <w:rsid w:val="30222CCF"/>
    <w:rsid w:val="302A2C38"/>
    <w:rsid w:val="304F36B8"/>
    <w:rsid w:val="306F7412"/>
    <w:rsid w:val="308C34A1"/>
    <w:rsid w:val="30D6224A"/>
    <w:rsid w:val="30D83D06"/>
    <w:rsid w:val="30E54F6A"/>
    <w:rsid w:val="30E65DCB"/>
    <w:rsid w:val="310E43FB"/>
    <w:rsid w:val="31480FAA"/>
    <w:rsid w:val="31551D38"/>
    <w:rsid w:val="31732703"/>
    <w:rsid w:val="31CC4FC0"/>
    <w:rsid w:val="31D85ED8"/>
    <w:rsid w:val="31DD71CE"/>
    <w:rsid w:val="31F532C8"/>
    <w:rsid w:val="321921D0"/>
    <w:rsid w:val="32193F7E"/>
    <w:rsid w:val="32335040"/>
    <w:rsid w:val="324A7EE0"/>
    <w:rsid w:val="32DF15F7"/>
    <w:rsid w:val="331309CD"/>
    <w:rsid w:val="33464DE0"/>
    <w:rsid w:val="33576B0C"/>
    <w:rsid w:val="335C6818"/>
    <w:rsid w:val="3371744F"/>
    <w:rsid w:val="33997993"/>
    <w:rsid w:val="33A55B0E"/>
    <w:rsid w:val="33D267D7"/>
    <w:rsid w:val="33E74EA8"/>
    <w:rsid w:val="341D3C73"/>
    <w:rsid w:val="34285574"/>
    <w:rsid w:val="345968B4"/>
    <w:rsid w:val="347B2DA0"/>
    <w:rsid w:val="34825BDF"/>
    <w:rsid w:val="348C6C89"/>
    <w:rsid w:val="34B47F8E"/>
    <w:rsid w:val="34C75F13"/>
    <w:rsid w:val="34C93A39"/>
    <w:rsid w:val="35001523"/>
    <w:rsid w:val="353632BD"/>
    <w:rsid w:val="355D1673"/>
    <w:rsid w:val="35D34FB4"/>
    <w:rsid w:val="35E17A6C"/>
    <w:rsid w:val="35E44002"/>
    <w:rsid w:val="361231BE"/>
    <w:rsid w:val="36722E03"/>
    <w:rsid w:val="36B02681"/>
    <w:rsid w:val="36C42000"/>
    <w:rsid w:val="36D13D09"/>
    <w:rsid w:val="37272C99"/>
    <w:rsid w:val="376A4574"/>
    <w:rsid w:val="378B05B9"/>
    <w:rsid w:val="37930E91"/>
    <w:rsid w:val="37C2028E"/>
    <w:rsid w:val="37DD15AA"/>
    <w:rsid w:val="37E77DAF"/>
    <w:rsid w:val="380F3E59"/>
    <w:rsid w:val="381F4B91"/>
    <w:rsid w:val="384D4981"/>
    <w:rsid w:val="389C149D"/>
    <w:rsid w:val="38B16CBE"/>
    <w:rsid w:val="39097A82"/>
    <w:rsid w:val="393C377D"/>
    <w:rsid w:val="397809BD"/>
    <w:rsid w:val="39D2797D"/>
    <w:rsid w:val="39D336FF"/>
    <w:rsid w:val="39E3734B"/>
    <w:rsid w:val="39F1239B"/>
    <w:rsid w:val="3A1A6AE5"/>
    <w:rsid w:val="3A1B5AAC"/>
    <w:rsid w:val="3A33798F"/>
    <w:rsid w:val="3A456913"/>
    <w:rsid w:val="3A5706CA"/>
    <w:rsid w:val="3A8D659D"/>
    <w:rsid w:val="3A9A3BD3"/>
    <w:rsid w:val="3AAA7731"/>
    <w:rsid w:val="3AB60ED4"/>
    <w:rsid w:val="3ACE30B1"/>
    <w:rsid w:val="3AF32848"/>
    <w:rsid w:val="3AFF6974"/>
    <w:rsid w:val="3B8578D2"/>
    <w:rsid w:val="3BA66997"/>
    <w:rsid w:val="3BD23A7F"/>
    <w:rsid w:val="3BDD2AF7"/>
    <w:rsid w:val="3BDF758F"/>
    <w:rsid w:val="3BFF5DA5"/>
    <w:rsid w:val="3C3D3D5F"/>
    <w:rsid w:val="3C717A79"/>
    <w:rsid w:val="3C7F7C2B"/>
    <w:rsid w:val="3CA1150A"/>
    <w:rsid w:val="3CA408E8"/>
    <w:rsid w:val="3CE311A8"/>
    <w:rsid w:val="3CE77152"/>
    <w:rsid w:val="3D613C83"/>
    <w:rsid w:val="3D6A1E75"/>
    <w:rsid w:val="3D8A539D"/>
    <w:rsid w:val="3D9530AA"/>
    <w:rsid w:val="3DA637E9"/>
    <w:rsid w:val="3DC47494"/>
    <w:rsid w:val="3DCA5EFF"/>
    <w:rsid w:val="3E1F48AA"/>
    <w:rsid w:val="3E315118"/>
    <w:rsid w:val="3E39762B"/>
    <w:rsid w:val="3E530817"/>
    <w:rsid w:val="3E6842C3"/>
    <w:rsid w:val="3E704F26"/>
    <w:rsid w:val="3E8A26EB"/>
    <w:rsid w:val="3E946E66"/>
    <w:rsid w:val="3EE05A7F"/>
    <w:rsid w:val="3EE17BD1"/>
    <w:rsid w:val="3F301C6C"/>
    <w:rsid w:val="3F760C61"/>
    <w:rsid w:val="3FE44C34"/>
    <w:rsid w:val="3FE9759E"/>
    <w:rsid w:val="40095632"/>
    <w:rsid w:val="4025466C"/>
    <w:rsid w:val="40400374"/>
    <w:rsid w:val="4060533A"/>
    <w:rsid w:val="407C0AFF"/>
    <w:rsid w:val="40A228CE"/>
    <w:rsid w:val="40B951AC"/>
    <w:rsid w:val="40D7128C"/>
    <w:rsid w:val="40E1035D"/>
    <w:rsid w:val="40E508CB"/>
    <w:rsid w:val="411256EB"/>
    <w:rsid w:val="41126AEB"/>
    <w:rsid w:val="414A0C5A"/>
    <w:rsid w:val="414F52C6"/>
    <w:rsid w:val="41594397"/>
    <w:rsid w:val="416C1611"/>
    <w:rsid w:val="41824AFE"/>
    <w:rsid w:val="41A43C7D"/>
    <w:rsid w:val="42075BA1"/>
    <w:rsid w:val="42226A09"/>
    <w:rsid w:val="4269322C"/>
    <w:rsid w:val="428B1B99"/>
    <w:rsid w:val="429249F1"/>
    <w:rsid w:val="42DC003F"/>
    <w:rsid w:val="42ED2FE9"/>
    <w:rsid w:val="4307025D"/>
    <w:rsid w:val="433001B7"/>
    <w:rsid w:val="43317379"/>
    <w:rsid w:val="436037BB"/>
    <w:rsid w:val="43A062AD"/>
    <w:rsid w:val="43E2715E"/>
    <w:rsid w:val="4412500B"/>
    <w:rsid w:val="441B1F26"/>
    <w:rsid w:val="44217936"/>
    <w:rsid w:val="44283D9F"/>
    <w:rsid w:val="44324304"/>
    <w:rsid w:val="445D2B13"/>
    <w:rsid w:val="446B5CB5"/>
    <w:rsid w:val="448C0D34"/>
    <w:rsid w:val="44BC7116"/>
    <w:rsid w:val="44C919BC"/>
    <w:rsid w:val="451F3201"/>
    <w:rsid w:val="4533099B"/>
    <w:rsid w:val="453B4D8D"/>
    <w:rsid w:val="459B6D2C"/>
    <w:rsid w:val="45CA13BF"/>
    <w:rsid w:val="45D03C5F"/>
    <w:rsid w:val="45F324F4"/>
    <w:rsid w:val="45F75FC4"/>
    <w:rsid w:val="45FB2510"/>
    <w:rsid w:val="45FB6F71"/>
    <w:rsid w:val="464B473B"/>
    <w:rsid w:val="46B11283"/>
    <w:rsid w:val="46C83F1F"/>
    <w:rsid w:val="46FA3F26"/>
    <w:rsid w:val="46FC2C84"/>
    <w:rsid w:val="47064679"/>
    <w:rsid w:val="471D19C3"/>
    <w:rsid w:val="473531B0"/>
    <w:rsid w:val="474433F3"/>
    <w:rsid w:val="475B4299"/>
    <w:rsid w:val="478723B4"/>
    <w:rsid w:val="47975C19"/>
    <w:rsid w:val="47A57584"/>
    <w:rsid w:val="47BD5DE9"/>
    <w:rsid w:val="47BD6D40"/>
    <w:rsid w:val="481B0175"/>
    <w:rsid w:val="48217291"/>
    <w:rsid w:val="48671147"/>
    <w:rsid w:val="48741761"/>
    <w:rsid w:val="48AF75F9"/>
    <w:rsid w:val="48B925DC"/>
    <w:rsid w:val="48C540C0"/>
    <w:rsid w:val="48CE11C6"/>
    <w:rsid w:val="48DC3423"/>
    <w:rsid w:val="48E87479"/>
    <w:rsid w:val="48E94252"/>
    <w:rsid w:val="494D763D"/>
    <w:rsid w:val="49940662"/>
    <w:rsid w:val="499559CE"/>
    <w:rsid w:val="49AE2F15"/>
    <w:rsid w:val="49DC7913"/>
    <w:rsid w:val="49E65525"/>
    <w:rsid w:val="4A080708"/>
    <w:rsid w:val="4A673681"/>
    <w:rsid w:val="4A8073FC"/>
    <w:rsid w:val="4A875AD1"/>
    <w:rsid w:val="4A963F66"/>
    <w:rsid w:val="4ACE1952"/>
    <w:rsid w:val="4AD23B2D"/>
    <w:rsid w:val="4B0005F9"/>
    <w:rsid w:val="4B4E2D6C"/>
    <w:rsid w:val="4B9A5CD8"/>
    <w:rsid w:val="4BB74194"/>
    <w:rsid w:val="4BBD4C64"/>
    <w:rsid w:val="4BC52202"/>
    <w:rsid w:val="4BD27220"/>
    <w:rsid w:val="4BE3142D"/>
    <w:rsid w:val="4C212B13"/>
    <w:rsid w:val="4C3E0866"/>
    <w:rsid w:val="4C4052FC"/>
    <w:rsid w:val="4C9B3AB5"/>
    <w:rsid w:val="4CC366C3"/>
    <w:rsid w:val="4CC978AF"/>
    <w:rsid w:val="4D161F53"/>
    <w:rsid w:val="4D255278"/>
    <w:rsid w:val="4D7E2FC1"/>
    <w:rsid w:val="4DAB1AD6"/>
    <w:rsid w:val="4DD52FF7"/>
    <w:rsid w:val="4DDA6DAB"/>
    <w:rsid w:val="4E00177D"/>
    <w:rsid w:val="4E177BEE"/>
    <w:rsid w:val="4E1F2804"/>
    <w:rsid w:val="4E223196"/>
    <w:rsid w:val="4E606B2D"/>
    <w:rsid w:val="4E726A98"/>
    <w:rsid w:val="4E796078"/>
    <w:rsid w:val="4E80224C"/>
    <w:rsid w:val="4EE748E4"/>
    <w:rsid w:val="4F110354"/>
    <w:rsid w:val="4F1A33B7"/>
    <w:rsid w:val="4F3254C0"/>
    <w:rsid w:val="4F700496"/>
    <w:rsid w:val="4FB44C8B"/>
    <w:rsid w:val="5054213E"/>
    <w:rsid w:val="50615016"/>
    <w:rsid w:val="506D479F"/>
    <w:rsid w:val="5076286F"/>
    <w:rsid w:val="50A26ECD"/>
    <w:rsid w:val="50B8519D"/>
    <w:rsid w:val="50D47B12"/>
    <w:rsid w:val="51252566"/>
    <w:rsid w:val="51B248C3"/>
    <w:rsid w:val="51DA0BDC"/>
    <w:rsid w:val="52236EAB"/>
    <w:rsid w:val="523531FC"/>
    <w:rsid w:val="524517DC"/>
    <w:rsid w:val="52B35BBF"/>
    <w:rsid w:val="52BB671B"/>
    <w:rsid w:val="52E838F4"/>
    <w:rsid w:val="52F65EE9"/>
    <w:rsid w:val="530618DA"/>
    <w:rsid w:val="53234275"/>
    <w:rsid w:val="532A0B39"/>
    <w:rsid w:val="53301FFB"/>
    <w:rsid w:val="53513120"/>
    <w:rsid w:val="53536E98"/>
    <w:rsid w:val="539871CA"/>
    <w:rsid w:val="542A0010"/>
    <w:rsid w:val="54534C76"/>
    <w:rsid w:val="548A4A32"/>
    <w:rsid w:val="54930701"/>
    <w:rsid w:val="54AD4386"/>
    <w:rsid w:val="54CC3A9E"/>
    <w:rsid w:val="54D77655"/>
    <w:rsid w:val="54F83015"/>
    <w:rsid w:val="55421798"/>
    <w:rsid w:val="557355CF"/>
    <w:rsid w:val="55955E1E"/>
    <w:rsid w:val="55B94FAC"/>
    <w:rsid w:val="560F35AB"/>
    <w:rsid w:val="562456EE"/>
    <w:rsid w:val="564244A6"/>
    <w:rsid w:val="565828E5"/>
    <w:rsid w:val="565C42B5"/>
    <w:rsid w:val="565D785B"/>
    <w:rsid w:val="566A45C0"/>
    <w:rsid w:val="567B1BC0"/>
    <w:rsid w:val="568B6949"/>
    <w:rsid w:val="56AA354F"/>
    <w:rsid w:val="56C21531"/>
    <w:rsid w:val="56C360E3"/>
    <w:rsid w:val="56F73FDE"/>
    <w:rsid w:val="57081C9C"/>
    <w:rsid w:val="571C0C32"/>
    <w:rsid w:val="574134AB"/>
    <w:rsid w:val="57607DD5"/>
    <w:rsid w:val="57827D4C"/>
    <w:rsid w:val="579E445A"/>
    <w:rsid w:val="57AA69B9"/>
    <w:rsid w:val="57F95B34"/>
    <w:rsid w:val="57FB41A0"/>
    <w:rsid w:val="580B5F93"/>
    <w:rsid w:val="583F0839"/>
    <w:rsid w:val="585E1C89"/>
    <w:rsid w:val="5864600A"/>
    <w:rsid w:val="587836F6"/>
    <w:rsid w:val="589E2AD0"/>
    <w:rsid w:val="58A9292E"/>
    <w:rsid w:val="58AE4C17"/>
    <w:rsid w:val="58BF0B2C"/>
    <w:rsid w:val="58DC7930"/>
    <w:rsid w:val="58FE1654"/>
    <w:rsid w:val="591A3013"/>
    <w:rsid w:val="595E1CD0"/>
    <w:rsid w:val="59797ACF"/>
    <w:rsid w:val="598C7FF1"/>
    <w:rsid w:val="59995821"/>
    <w:rsid w:val="59B57CC8"/>
    <w:rsid w:val="59CD6735"/>
    <w:rsid w:val="59E36A9C"/>
    <w:rsid w:val="5A2275C4"/>
    <w:rsid w:val="5A2748B5"/>
    <w:rsid w:val="5A422A30"/>
    <w:rsid w:val="5A5D207D"/>
    <w:rsid w:val="5A933AE2"/>
    <w:rsid w:val="5AA74562"/>
    <w:rsid w:val="5AAC50E0"/>
    <w:rsid w:val="5AAC51A1"/>
    <w:rsid w:val="5ACB37B8"/>
    <w:rsid w:val="5ACD03A7"/>
    <w:rsid w:val="5AF30F60"/>
    <w:rsid w:val="5B04586A"/>
    <w:rsid w:val="5B26222E"/>
    <w:rsid w:val="5B341DF7"/>
    <w:rsid w:val="5B3620C1"/>
    <w:rsid w:val="5B412493"/>
    <w:rsid w:val="5B722C12"/>
    <w:rsid w:val="5B8464BB"/>
    <w:rsid w:val="5B971533"/>
    <w:rsid w:val="5BC8709E"/>
    <w:rsid w:val="5C277114"/>
    <w:rsid w:val="5C62639E"/>
    <w:rsid w:val="5C654D8A"/>
    <w:rsid w:val="5C763FF5"/>
    <w:rsid w:val="5C7B745F"/>
    <w:rsid w:val="5CAC6EDF"/>
    <w:rsid w:val="5CB70498"/>
    <w:rsid w:val="5CD13FFC"/>
    <w:rsid w:val="5CDA0B62"/>
    <w:rsid w:val="5D557CB0"/>
    <w:rsid w:val="5D812854"/>
    <w:rsid w:val="5D821D20"/>
    <w:rsid w:val="5D8F6D1E"/>
    <w:rsid w:val="5DA320EA"/>
    <w:rsid w:val="5DCB1542"/>
    <w:rsid w:val="5E254A5B"/>
    <w:rsid w:val="5E3D270B"/>
    <w:rsid w:val="5E4F29A7"/>
    <w:rsid w:val="5E6C5E8E"/>
    <w:rsid w:val="5E7D74BF"/>
    <w:rsid w:val="5E937803"/>
    <w:rsid w:val="5EA61544"/>
    <w:rsid w:val="5EA73496"/>
    <w:rsid w:val="5EBA2BA5"/>
    <w:rsid w:val="5EDA3D11"/>
    <w:rsid w:val="5EEB4428"/>
    <w:rsid w:val="5F1C1306"/>
    <w:rsid w:val="5F640452"/>
    <w:rsid w:val="5FC96E5C"/>
    <w:rsid w:val="5FDB763B"/>
    <w:rsid w:val="5FE01AB3"/>
    <w:rsid w:val="5FE335DE"/>
    <w:rsid w:val="5FE8712C"/>
    <w:rsid w:val="60285208"/>
    <w:rsid w:val="602F1729"/>
    <w:rsid w:val="603C7B1B"/>
    <w:rsid w:val="604D4C6F"/>
    <w:rsid w:val="60C406B0"/>
    <w:rsid w:val="60CC028A"/>
    <w:rsid w:val="610D4703"/>
    <w:rsid w:val="61184C04"/>
    <w:rsid w:val="611E76E6"/>
    <w:rsid w:val="611F0BCF"/>
    <w:rsid w:val="61293ED8"/>
    <w:rsid w:val="61532759"/>
    <w:rsid w:val="61665FE8"/>
    <w:rsid w:val="617C580C"/>
    <w:rsid w:val="61A134C4"/>
    <w:rsid w:val="61A22095"/>
    <w:rsid w:val="61AB4343"/>
    <w:rsid w:val="61CF3CA8"/>
    <w:rsid w:val="61D44853"/>
    <w:rsid w:val="61F50F1C"/>
    <w:rsid w:val="62034EE9"/>
    <w:rsid w:val="621C6FEF"/>
    <w:rsid w:val="62277716"/>
    <w:rsid w:val="622A42CA"/>
    <w:rsid w:val="62440D30"/>
    <w:rsid w:val="62530A37"/>
    <w:rsid w:val="62593D9F"/>
    <w:rsid w:val="626371C1"/>
    <w:rsid w:val="62931342"/>
    <w:rsid w:val="62B64A09"/>
    <w:rsid w:val="62B9483E"/>
    <w:rsid w:val="62C76F5B"/>
    <w:rsid w:val="62D358D1"/>
    <w:rsid w:val="62D653F0"/>
    <w:rsid w:val="62D71B8C"/>
    <w:rsid w:val="62DA6D8B"/>
    <w:rsid w:val="62FC34B6"/>
    <w:rsid w:val="63604CB9"/>
    <w:rsid w:val="63994B2A"/>
    <w:rsid w:val="63C03F1F"/>
    <w:rsid w:val="64784D5B"/>
    <w:rsid w:val="648138E2"/>
    <w:rsid w:val="64966A46"/>
    <w:rsid w:val="64EA1722"/>
    <w:rsid w:val="64EA5182"/>
    <w:rsid w:val="65242442"/>
    <w:rsid w:val="654E12C3"/>
    <w:rsid w:val="659B647C"/>
    <w:rsid w:val="65A17F37"/>
    <w:rsid w:val="65E104AE"/>
    <w:rsid w:val="65E84F61"/>
    <w:rsid w:val="660B3953"/>
    <w:rsid w:val="663C37BC"/>
    <w:rsid w:val="66537913"/>
    <w:rsid w:val="665F56FC"/>
    <w:rsid w:val="667C771E"/>
    <w:rsid w:val="6692027B"/>
    <w:rsid w:val="66E542DE"/>
    <w:rsid w:val="66EE5EDC"/>
    <w:rsid w:val="66F11EDD"/>
    <w:rsid w:val="671B75E2"/>
    <w:rsid w:val="67434F41"/>
    <w:rsid w:val="67946EAC"/>
    <w:rsid w:val="67976C90"/>
    <w:rsid w:val="67C109C4"/>
    <w:rsid w:val="681C38A5"/>
    <w:rsid w:val="682C3A9C"/>
    <w:rsid w:val="683A1F7D"/>
    <w:rsid w:val="68561F7E"/>
    <w:rsid w:val="68834734"/>
    <w:rsid w:val="689C529D"/>
    <w:rsid w:val="68AD63C2"/>
    <w:rsid w:val="68C161FA"/>
    <w:rsid w:val="68CD2226"/>
    <w:rsid w:val="68F4599D"/>
    <w:rsid w:val="68FB7546"/>
    <w:rsid w:val="690802CD"/>
    <w:rsid w:val="694B6693"/>
    <w:rsid w:val="69662119"/>
    <w:rsid w:val="69977A8C"/>
    <w:rsid w:val="69B64E20"/>
    <w:rsid w:val="69B94080"/>
    <w:rsid w:val="6A0528EB"/>
    <w:rsid w:val="6A5A4B58"/>
    <w:rsid w:val="6A5D73CD"/>
    <w:rsid w:val="6A91409F"/>
    <w:rsid w:val="6A985C88"/>
    <w:rsid w:val="6A9E67F3"/>
    <w:rsid w:val="6AA803E7"/>
    <w:rsid w:val="6AE10DD5"/>
    <w:rsid w:val="6AE878FC"/>
    <w:rsid w:val="6AEF52A0"/>
    <w:rsid w:val="6B280CAF"/>
    <w:rsid w:val="6BB06098"/>
    <w:rsid w:val="6BB33140"/>
    <w:rsid w:val="6BD34BC2"/>
    <w:rsid w:val="6C0053F3"/>
    <w:rsid w:val="6C0D090D"/>
    <w:rsid w:val="6C1D7BEB"/>
    <w:rsid w:val="6C61425B"/>
    <w:rsid w:val="6C7C5C4F"/>
    <w:rsid w:val="6C847C6A"/>
    <w:rsid w:val="6CA337DA"/>
    <w:rsid w:val="6CA758C5"/>
    <w:rsid w:val="6CBA368C"/>
    <w:rsid w:val="6CD26C28"/>
    <w:rsid w:val="6CE508F4"/>
    <w:rsid w:val="6CF92406"/>
    <w:rsid w:val="6D1E00BF"/>
    <w:rsid w:val="6D480C98"/>
    <w:rsid w:val="6D561282"/>
    <w:rsid w:val="6D684569"/>
    <w:rsid w:val="6D7F18D1"/>
    <w:rsid w:val="6D833BE8"/>
    <w:rsid w:val="6D85581F"/>
    <w:rsid w:val="6D9D7236"/>
    <w:rsid w:val="6DB87777"/>
    <w:rsid w:val="6DF8446C"/>
    <w:rsid w:val="6DFA4688"/>
    <w:rsid w:val="6E240780"/>
    <w:rsid w:val="6E557B10"/>
    <w:rsid w:val="6E5F273D"/>
    <w:rsid w:val="6EA57E47"/>
    <w:rsid w:val="6EC458A5"/>
    <w:rsid w:val="6EEE3AC1"/>
    <w:rsid w:val="6EFC1D3A"/>
    <w:rsid w:val="6F015CDF"/>
    <w:rsid w:val="6F2F0361"/>
    <w:rsid w:val="6F524050"/>
    <w:rsid w:val="6F6479B2"/>
    <w:rsid w:val="6F685542"/>
    <w:rsid w:val="6F6A45BB"/>
    <w:rsid w:val="6F8D6E36"/>
    <w:rsid w:val="6F914B78"/>
    <w:rsid w:val="6FE50A20"/>
    <w:rsid w:val="706A38C1"/>
    <w:rsid w:val="706A4193"/>
    <w:rsid w:val="707A560C"/>
    <w:rsid w:val="709C1A26"/>
    <w:rsid w:val="70A97DBB"/>
    <w:rsid w:val="70DD5B9B"/>
    <w:rsid w:val="711C1008"/>
    <w:rsid w:val="71630796"/>
    <w:rsid w:val="71D45A39"/>
    <w:rsid w:val="71D47469"/>
    <w:rsid w:val="72260CA0"/>
    <w:rsid w:val="72325D42"/>
    <w:rsid w:val="725F0F5E"/>
    <w:rsid w:val="72606A84"/>
    <w:rsid w:val="72B857B9"/>
    <w:rsid w:val="72C708B1"/>
    <w:rsid w:val="72D07765"/>
    <w:rsid w:val="72D1172F"/>
    <w:rsid w:val="72DA05E4"/>
    <w:rsid w:val="72E41EB7"/>
    <w:rsid w:val="72FB055A"/>
    <w:rsid w:val="731A4E85"/>
    <w:rsid w:val="7324269C"/>
    <w:rsid w:val="7329156C"/>
    <w:rsid w:val="737547B1"/>
    <w:rsid w:val="73836ECE"/>
    <w:rsid w:val="738D7EB2"/>
    <w:rsid w:val="73B21561"/>
    <w:rsid w:val="73C62516"/>
    <w:rsid w:val="741A6878"/>
    <w:rsid w:val="74381A66"/>
    <w:rsid w:val="7454469B"/>
    <w:rsid w:val="7464244A"/>
    <w:rsid w:val="746D0043"/>
    <w:rsid w:val="74AD3528"/>
    <w:rsid w:val="74B9297F"/>
    <w:rsid w:val="74E24963"/>
    <w:rsid w:val="74FD4D54"/>
    <w:rsid w:val="75594EF5"/>
    <w:rsid w:val="7596337E"/>
    <w:rsid w:val="75B94E3E"/>
    <w:rsid w:val="75BC5848"/>
    <w:rsid w:val="75CF3802"/>
    <w:rsid w:val="75CF63FA"/>
    <w:rsid w:val="76090735"/>
    <w:rsid w:val="761B0ADC"/>
    <w:rsid w:val="764C69ED"/>
    <w:rsid w:val="766D3D59"/>
    <w:rsid w:val="767E1796"/>
    <w:rsid w:val="76AE6010"/>
    <w:rsid w:val="76CD06B9"/>
    <w:rsid w:val="76D55E4D"/>
    <w:rsid w:val="76E25397"/>
    <w:rsid w:val="77042951"/>
    <w:rsid w:val="773E5D2D"/>
    <w:rsid w:val="77813724"/>
    <w:rsid w:val="77860258"/>
    <w:rsid w:val="7789082B"/>
    <w:rsid w:val="77A25F75"/>
    <w:rsid w:val="77D8423C"/>
    <w:rsid w:val="77D9522E"/>
    <w:rsid w:val="77E255E8"/>
    <w:rsid w:val="78250553"/>
    <w:rsid w:val="782E3942"/>
    <w:rsid w:val="786D6956"/>
    <w:rsid w:val="78907186"/>
    <w:rsid w:val="78B80100"/>
    <w:rsid w:val="78E153C3"/>
    <w:rsid w:val="78F737F9"/>
    <w:rsid w:val="793F1D99"/>
    <w:rsid w:val="798D4602"/>
    <w:rsid w:val="79916721"/>
    <w:rsid w:val="79B06543"/>
    <w:rsid w:val="79C575F7"/>
    <w:rsid w:val="79CE7DA5"/>
    <w:rsid w:val="7A230AC3"/>
    <w:rsid w:val="7A8A77D6"/>
    <w:rsid w:val="7AB160CE"/>
    <w:rsid w:val="7AC027B5"/>
    <w:rsid w:val="7ADF5834"/>
    <w:rsid w:val="7AEB7AB6"/>
    <w:rsid w:val="7AFE3D1C"/>
    <w:rsid w:val="7B6E4B4B"/>
    <w:rsid w:val="7B941D9F"/>
    <w:rsid w:val="7BB21611"/>
    <w:rsid w:val="7BDD1145"/>
    <w:rsid w:val="7C0654D7"/>
    <w:rsid w:val="7C085B0F"/>
    <w:rsid w:val="7C382BDC"/>
    <w:rsid w:val="7CC31897"/>
    <w:rsid w:val="7CEC1640"/>
    <w:rsid w:val="7CF069D2"/>
    <w:rsid w:val="7D0A41BC"/>
    <w:rsid w:val="7D903BFD"/>
    <w:rsid w:val="7D9D03AB"/>
    <w:rsid w:val="7E327540"/>
    <w:rsid w:val="7E5806CB"/>
    <w:rsid w:val="7E760009"/>
    <w:rsid w:val="7E967390"/>
    <w:rsid w:val="7EA67790"/>
    <w:rsid w:val="7EAE25EB"/>
    <w:rsid w:val="7F3278A6"/>
    <w:rsid w:val="7F361298"/>
    <w:rsid w:val="7F443865"/>
    <w:rsid w:val="7F484B27"/>
    <w:rsid w:val="7F926ADD"/>
    <w:rsid w:val="7FA02BB5"/>
    <w:rsid w:val="7FC9210C"/>
    <w:rsid w:val="7FDB1E67"/>
    <w:rsid w:val="7FDC4E1C"/>
    <w:rsid w:val="7FE658FF"/>
    <w:rsid w:val="7FEE35D0"/>
    <w:rsid w:val="7FEE3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2" w:semiHidden="0" w:name="heading 3"/>
    <w:lsdException w:qFormat="1" w:unhideWhenUsed="0" w:uiPriority="3"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3">
    <w:name w:val="heading 1"/>
    <w:basedOn w:val="1"/>
    <w:next w:val="1"/>
    <w:link w:val="31"/>
    <w:qFormat/>
    <w:uiPriority w:val="0"/>
    <w:pPr>
      <w:numPr>
        <w:ilvl w:val="0"/>
        <w:numId w:val="1"/>
      </w:numPr>
      <w:ind w:firstLine="0" w:firstLineChars="0"/>
      <w:jc w:val="left"/>
      <w:outlineLvl w:val="0"/>
    </w:pPr>
    <w:rPr>
      <w:rFonts w:eastAsia="黑体"/>
      <w:b/>
      <w:bCs/>
      <w:kern w:val="44"/>
      <w:szCs w:val="44"/>
      <w:lang w:val="zh-CN"/>
    </w:rPr>
  </w:style>
  <w:style w:type="paragraph" w:styleId="4">
    <w:name w:val="heading 2"/>
    <w:basedOn w:val="1"/>
    <w:next w:val="1"/>
    <w:link w:val="32"/>
    <w:qFormat/>
    <w:uiPriority w:val="1"/>
    <w:pPr>
      <w:keepNext/>
      <w:keepLines/>
      <w:numPr>
        <w:ilvl w:val="1"/>
        <w:numId w:val="1"/>
      </w:numPr>
      <w:ind w:firstLine="0" w:firstLineChars="0"/>
      <w:outlineLvl w:val="1"/>
    </w:pPr>
    <w:rPr>
      <w:b/>
      <w:bCs/>
      <w:kern w:val="0"/>
      <w:lang w:val="zh-CN"/>
    </w:rPr>
  </w:style>
  <w:style w:type="paragraph" w:styleId="5">
    <w:name w:val="heading 3"/>
    <w:basedOn w:val="6"/>
    <w:next w:val="6"/>
    <w:link w:val="34"/>
    <w:qFormat/>
    <w:uiPriority w:val="2"/>
    <w:pPr>
      <w:keepNext/>
      <w:keepLines/>
      <w:numPr>
        <w:ilvl w:val="2"/>
        <w:numId w:val="1"/>
      </w:numPr>
      <w:ind w:firstLine="0" w:firstLineChars="0"/>
      <w:outlineLvl w:val="2"/>
    </w:pPr>
    <w:rPr>
      <w:rFonts w:eastAsia="仿宋"/>
      <w:b/>
      <w:bCs/>
      <w:color w:val="auto"/>
      <w:sz w:val="32"/>
      <w:szCs w:val="32"/>
    </w:rPr>
  </w:style>
  <w:style w:type="paragraph" w:styleId="7">
    <w:name w:val="heading 4"/>
    <w:basedOn w:val="6"/>
    <w:next w:val="1"/>
    <w:link w:val="35"/>
    <w:qFormat/>
    <w:uiPriority w:val="3"/>
    <w:pPr>
      <w:keepNext/>
      <w:keepLines/>
      <w:numPr>
        <w:ilvl w:val="3"/>
        <w:numId w:val="1"/>
      </w:numPr>
      <w:spacing w:before="120" w:after="60"/>
      <w:ind w:left="0" w:firstLine="200"/>
      <w:outlineLvl w:val="3"/>
    </w:pPr>
    <w:rPr>
      <w:rFonts w:eastAsia="仿宋"/>
      <w:b/>
      <w:bCs/>
      <w:color w:val="auto"/>
      <w:sz w:val="32"/>
    </w:rPr>
  </w:style>
  <w:style w:type="paragraph" w:styleId="8">
    <w:name w:val="heading 5"/>
    <w:basedOn w:val="6"/>
    <w:next w:val="6"/>
    <w:link w:val="36"/>
    <w:qFormat/>
    <w:uiPriority w:val="9"/>
    <w:pPr>
      <w:keepNext/>
      <w:keepLines/>
      <w:numPr>
        <w:ilvl w:val="4"/>
        <w:numId w:val="1"/>
      </w:numPr>
      <w:spacing w:before="120" w:after="60"/>
      <w:ind w:firstLine="0" w:firstLineChars="0"/>
      <w:outlineLvl w:val="4"/>
    </w:pPr>
    <w:rPr>
      <w:b/>
      <w:bCs/>
      <w:color w:val="auto"/>
    </w:rPr>
  </w:style>
  <w:style w:type="character" w:default="1" w:styleId="27">
    <w:name w:val="Default Paragraph Font"/>
    <w:unhideWhenUsed/>
    <w:qFormat/>
    <w:uiPriority w:val="1"/>
  </w:style>
  <w:style w:type="table" w:default="1" w:styleId="2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List Paragraph"/>
    <w:basedOn w:val="1"/>
    <w:qFormat/>
    <w:uiPriority w:val="0"/>
    <w:pPr>
      <w:ind w:firstLine="420" w:firstLineChars="200"/>
    </w:pPr>
  </w:style>
  <w:style w:type="paragraph" w:customStyle="1" w:styleId="6">
    <w:name w:val="南京正文"/>
    <w:basedOn w:val="1"/>
    <w:link w:val="33"/>
    <w:qFormat/>
    <w:uiPriority w:val="0"/>
    <w:pPr>
      <w:spacing w:line="500" w:lineRule="exact"/>
      <w:ind w:firstLine="200" w:firstLineChars="200"/>
    </w:pPr>
    <w:rPr>
      <w:rFonts w:eastAsia="仿宋_GB2312"/>
      <w:color w:val="000000"/>
      <w:kern w:val="0"/>
      <w:sz w:val="28"/>
      <w:szCs w:val="28"/>
      <w:lang w:val="zh-CN"/>
    </w:rPr>
  </w:style>
  <w:style w:type="paragraph" w:styleId="9">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 w:cs="Times New Roman"/>
      <w:kern w:val="2"/>
      <w:sz w:val="32"/>
      <w:szCs w:val="32"/>
      <w:lang w:val="en-US" w:eastAsia="zh-CN" w:bidi="ar"/>
    </w:rPr>
  </w:style>
  <w:style w:type="paragraph" w:styleId="10">
    <w:name w:val="caption"/>
    <w:basedOn w:val="1"/>
    <w:next w:val="1"/>
    <w:qFormat/>
    <w:uiPriority w:val="35"/>
    <w:rPr>
      <w:rFonts w:ascii="等线 Light" w:hAnsi="等线 Light" w:eastAsia="黑体" w:cs="Times New Roman"/>
      <w:sz w:val="20"/>
      <w:szCs w:val="20"/>
    </w:rPr>
  </w:style>
  <w:style w:type="paragraph" w:styleId="11">
    <w:name w:val="annotation text"/>
    <w:basedOn w:val="1"/>
    <w:link w:val="37"/>
    <w:unhideWhenUsed/>
    <w:qFormat/>
    <w:uiPriority w:val="99"/>
    <w:pPr>
      <w:jc w:val="left"/>
    </w:pPr>
  </w:style>
  <w:style w:type="paragraph" w:styleId="12">
    <w:name w:val="Body Text"/>
    <w:basedOn w:val="1"/>
    <w:qFormat/>
    <w:uiPriority w:val="1"/>
    <w:rPr>
      <w:rFonts w:ascii="宋体" w:hAnsi="宋体" w:eastAsia="宋体" w:cs="宋体"/>
      <w:sz w:val="32"/>
      <w:szCs w:val="32"/>
    </w:rPr>
  </w:style>
  <w:style w:type="paragraph" w:styleId="13">
    <w:name w:val="Body Text Indent"/>
    <w:basedOn w:val="1"/>
    <w:unhideWhenUsed/>
    <w:qFormat/>
    <w:uiPriority w:val="99"/>
    <w:pPr>
      <w:spacing w:line="580" w:lineRule="exact"/>
      <w:ind w:left="901" w:leftChars="429" w:firstLine="600" w:firstLineChars="200"/>
    </w:pPr>
    <w:rPr>
      <w:rFonts w:ascii="仿宋_GB2312" w:eastAsia="仿宋_GB2312"/>
      <w:sz w:val="30"/>
    </w:rPr>
  </w:style>
  <w:style w:type="paragraph" w:styleId="14">
    <w:name w:val="toc 3"/>
    <w:basedOn w:val="1"/>
    <w:next w:val="1"/>
    <w:unhideWhenUsed/>
    <w:qFormat/>
    <w:uiPriority w:val="39"/>
    <w:pPr>
      <w:ind w:left="840" w:leftChars="400"/>
    </w:pPr>
  </w:style>
  <w:style w:type="paragraph" w:styleId="15">
    <w:name w:val="Date"/>
    <w:basedOn w:val="1"/>
    <w:next w:val="1"/>
    <w:link w:val="38"/>
    <w:unhideWhenUsed/>
    <w:qFormat/>
    <w:uiPriority w:val="99"/>
    <w:pPr>
      <w:ind w:left="100" w:leftChars="2500"/>
    </w:pPr>
    <w:rPr>
      <w:rFonts w:ascii="等线" w:hAnsi="等线" w:eastAsia="等线"/>
      <w:sz w:val="21"/>
      <w:szCs w:val="21"/>
    </w:rPr>
  </w:style>
  <w:style w:type="paragraph" w:styleId="16">
    <w:name w:val="Balloon Text"/>
    <w:basedOn w:val="1"/>
    <w:link w:val="39"/>
    <w:unhideWhenUsed/>
    <w:qFormat/>
    <w:uiPriority w:val="99"/>
    <w:rPr>
      <w:rFonts w:eastAsia="宋体"/>
      <w:kern w:val="0"/>
      <w:sz w:val="18"/>
      <w:szCs w:val="18"/>
    </w:rPr>
  </w:style>
  <w:style w:type="paragraph" w:styleId="17">
    <w:name w:val="footer"/>
    <w:basedOn w:val="1"/>
    <w:link w:val="40"/>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18">
    <w:name w:val="header"/>
    <w:basedOn w:val="1"/>
    <w:link w:val="41"/>
    <w:unhideWhenUsed/>
    <w:qFormat/>
    <w:uiPriority w:val="99"/>
    <w:pPr>
      <w:tabs>
        <w:tab w:val="center" w:pos="4153"/>
        <w:tab w:val="right" w:pos="8306"/>
      </w:tabs>
      <w:snapToGrid w:val="0"/>
      <w:jc w:val="center"/>
    </w:pPr>
    <w:rPr>
      <w:rFonts w:ascii="等线" w:hAnsi="等线" w:eastAsia="等线"/>
      <w:sz w:val="18"/>
      <w:szCs w:val="18"/>
    </w:rPr>
  </w:style>
  <w:style w:type="paragraph" w:styleId="19">
    <w:name w:val="toc 1"/>
    <w:basedOn w:val="6"/>
    <w:next w:val="6"/>
    <w:unhideWhenUsed/>
    <w:qFormat/>
    <w:uiPriority w:val="39"/>
    <w:pPr>
      <w:tabs>
        <w:tab w:val="right" w:leader="dot" w:pos="8296"/>
      </w:tabs>
      <w:spacing w:line="460" w:lineRule="exact"/>
      <w:ind w:firstLine="0" w:firstLineChars="0"/>
    </w:pPr>
    <w:rPr>
      <w:b/>
    </w:rPr>
  </w:style>
  <w:style w:type="paragraph" w:styleId="20">
    <w:name w:val="footnote text"/>
    <w:basedOn w:val="1"/>
    <w:link w:val="42"/>
    <w:qFormat/>
    <w:uiPriority w:val="0"/>
    <w:pPr>
      <w:snapToGrid w:val="0"/>
      <w:jc w:val="left"/>
    </w:pPr>
    <w:rPr>
      <w:rFonts w:eastAsia="仿宋_GB2312"/>
      <w:kern w:val="0"/>
      <w:sz w:val="18"/>
      <w:szCs w:val="18"/>
    </w:rPr>
  </w:style>
  <w:style w:type="paragraph" w:styleId="21">
    <w:name w:val="toc 2"/>
    <w:basedOn w:val="6"/>
    <w:next w:val="6"/>
    <w:unhideWhenUsed/>
    <w:qFormat/>
    <w:uiPriority w:val="39"/>
    <w:pPr>
      <w:tabs>
        <w:tab w:val="right" w:leader="dot" w:pos="8296"/>
      </w:tabs>
      <w:spacing w:line="460" w:lineRule="exact"/>
      <w:ind w:left="200" w:leftChars="200" w:firstLine="0" w:firstLineChars="0"/>
    </w:pPr>
  </w:style>
  <w:style w:type="paragraph" w:styleId="22">
    <w:name w:val="Normal (Web)"/>
    <w:basedOn w:val="1"/>
    <w:unhideWhenUsed/>
    <w:qFormat/>
    <w:uiPriority w:val="99"/>
    <w:pPr>
      <w:spacing w:beforeAutospacing="1" w:afterAutospacing="1"/>
      <w:jc w:val="left"/>
    </w:pPr>
    <w:rPr>
      <w:rFonts w:eastAsia="宋体" w:cs="Times New Roman"/>
      <w:kern w:val="0"/>
      <w:sz w:val="24"/>
      <w:szCs w:val="24"/>
    </w:rPr>
  </w:style>
  <w:style w:type="paragraph" w:styleId="23">
    <w:name w:val="annotation subject"/>
    <w:basedOn w:val="11"/>
    <w:next w:val="11"/>
    <w:link w:val="43"/>
    <w:unhideWhenUsed/>
    <w:qFormat/>
    <w:uiPriority w:val="99"/>
    <w:rPr>
      <w:rFonts w:eastAsia="宋体"/>
      <w:b/>
      <w:bCs/>
      <w:kern w:val="0"/>
      <w:sz w:val="20"/>
      <w:szCs w:val="20"/>
    </w:rPr>
  </w:style>
  <w:style w:type="paragraph" w:styleId="24">
    <w:name w:val="Body Text First Indent 2"/>
    <w:basedOn w:val="13"/>
    <w:unhideWhenUsed/>
    <w:qFormat/>
    <w:uiPriority w:val="99"/>
    <w:pPr>
      <w:ind w:firstLine="420"/>
    </w:pPr>
  </w:style>
  <w:style w:type="table" w:styleId="26">
    <w:name w:val="Table Grid"/>
    <w:basedOn w:val="25"/>
    <w:qFormat/>
    <w:uiPriority w:val="39"/>
    <w:pPr>
      <w:spacing w:line="300" w:lineRule="exact"/>
      <w:jc w:val="center"/>
    </w:pPr>
    <w:rPr>
      <w:rFonts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vAlign w:val="center"/>
    </w:tcPr>
  </w:style>
  <w:style w:type="character" w:styleId="28">
    <w:name w:val="Hyperlink"/>
    <w:unhideWhenUsed/>
    <w:qFormat/>
    <w:uiPriority w:val="99"/>
    <w:rPr>
      <w:color w:val="0563C1"/>
      <w:u w:val="single"/>
    </w:rPr>
  </w:style>
  <w:style w:type="character" w:styleId="29">
    <w:name w:val="annotation reference"/>
    <w:unhideWhenUsed/>
    <w:qFormat/>
    <w:uiPriority w:val="99"/>
    <w:rPr>
      <w:sz w:val="21"/>
      <w:szCs w:val="21"/>
    </w:rPr>
  </w:style>
  <w:style w:type="character" w:styleId="30">
    <w:name w:val="footnote reference"/>
    <w:qFormat/>
    <w:uiPriority w:val="0"/>
    <w:rPr>
      <w:vertAlign w:val="superscript"/>
    </w:rPr>
  </w:style>
  <w:style w:type="character" w:customStyle="1" w:styleId="31">
    <w:name w:val="标题 1 Char"/>
    <w:link w:val="3"/>
    <w:qFormat/>
    <w:uiPriority w:val="0"/>
    <w:rPr>
      <w:rFonts w:eastAsia="黑体"/>
      <w:b/>
      <w:bCs/>
      <w:kern w:val="44"/>
      <w:sz w:val="32"/>
      <w:szCs w:val="44"/>
      <w:lang w:val="zh-CN"/>
    </w:rPr>
  </w:style>
  <w:style w:type="character" w:customStyle="1" w:styleId="32">
    <w:name w:val="标题 2 Char"/>
    <w:link w:val="4"/>
    <w:qFormat/>
    <w:uiPriority w:val="1"/>
    <w:rPr>
      <w:rFonts w:eastAsia="仿宋" w:cs="Times New Roman"/>
      <w:b/>
      <w:bCs/>
      <w:sz w:val="32"/>
      <w:szCs w:val="32"/>
      <w:lang w:val="zh-CN"/>
    </w:rPr>
  </w:style>
  <w:style w:type="character" w:customStyle="1" w:styleId="33">
    <w:name w:val="南京正文 字符"/>
    <w:link w:val="6"/>
    <w:qFormat/>
    <w:uiPriority w:val="0"/>
    <w:rPr>
      <w:rFonts w:eastAsia="仿宋_GB2312"/>
      <w:color w:val="000000"/>
      <w:sz w:val="28"/>
      <w:szCs w:val="28"/>
      <w:lang w:val="zh-CN"/>
    </w:rPr>
  </w:style>
  <w:style w:type="character" w:customStyle="1" w:styleId="34">
    <w:name w:val="标题 3 Char"/>
    <w:link w:val="5"/>
    <w:qFormat/>
    <w:uiPriority w:val="2"/>
    <w:rPr>
      <w:rFonts w:eastAsia="仿宋"/>
      <w:b/>
      <w:bCs/>
      <w:sz w:val="32"/>
      <w:szCs w:val="32"/>
      <w:lang w:val="zh-CN"/>
    </w:rPr>
  </w:style>
  <w:style w:type="character" w:customStyle="1" w:styleId="35">
    <w:name w:val="标题 4 Char"/>
    <w:link w:val="7"/>
    <w:qFormat/>
    <w:uiPriority w:val="3"/>
    <w:rPr>
      <w:rFonts w:eastAsia="仿宋" w:cs="Times New Roman"/>
      <w:b/>
      <w:bCs/>
      <w:sz w:val="32"/>
      <w:szCs w:val="28"/>
      <w:lang w:val="zh-CN"/>
    </w:rPr>
  </w:style>
  <w:style w:type="character" w:customStyle="1" w:styleId="36">
    <w:name w:val="标题 5 Char"/>
    <w:link w:val="8"/>
    <w:qFormat/>
    <w:uiPriority w:val="9"/>
    <w:rPr>
      <w:rFonts w:ascii="Times New Roman" w:hAnsi="Times New Roman" w:eastAsia="仿宋_GB2312" w:cs="Times New Roman"/>
      <w:b/>
      <w:bCs/>
      <w:kern w:val="0"/>
      <w:sz w:val="28"/>
      <w:szCs w:val="28"/>
      <w:lang w:val="zh-CN" w:eastAsia="zh-CN"/>
    </w:rPr>
  </w:style>
  <w:style w:type="character" w:customStyle="1" w:styleId="37">
    <w:name w:val="批注文字 Char"/>
    <w:link w:val="11"/>
    <w:qFormat/>
    <w:uiPriority w:val="99"/>
  </w:style>
  <w:style w:type="character" w:customStyle="1" w:styleId="38">
    <w:name w:val="日期 Char"/>
    <w:link w:val="15"/>
    <w:semiHidden/>
    <w:qFormat/>
    <w:uiPriority w:val="99"/>
    <w:rPr>
      <w:rFonts w:ascii="等线" w:hAnsi="等线" w:eastAsia="等线" w:cs="Times New Roman"/>
      <w:kern w:val="2"/>
      <w:sz w:val="21"/>
      <w:szCs w:val="21"/>
    </w:rPr>
  </w:style>
  <w:style w:type="character" w:customStyle="1" w:styleId="39">
    <w:name w:val="批注框文本 Char"/>
    <w:link w:val="16"/>
    <w:semiHidden/>
    <w:qFormat/>
    <w:uiPriority w:val="99"/>
    <w:rPr>
      <w:sz w:val="18"/>
      <w:szCs w:val="18"/>
    </w:rPr>
  </w:style>
  <w:style w:type="character" w:customStyle="1" w:styleId="40">
    <w:name w:val="页脚 Char"/>
    <w:link w:val="17"/>
    <w:qFormat/>
    <w:uiPriority w:val="99"/>
    <w:rPr>
      <w:rFonts w:ascii="Calibri" w:hAnsi="Calibri" w:eastAsia="宋体" w:cs="Times New Roman"/>
      <w:sz w:val="18"/>
      <w:szCs w:val="18"/>
    </w:rPr>
  </w:style>
  <w:style w:type="character" w:customStyle="1" w:styleId="41">
    <w:name w:val="页眉 Char"/>
    <w:link w:val="18"/>
    <w:qFormat/>
    <w:uiPriority w:val="99"/>
    <w:rPr>
      <w:rFonts w:ascii="等线" w:hAnsi="等线" w:eastAsia="等线" w:cs="Times New Roman"/>
      <w:kern w:val="2"/>
      <w:sz w:val="18"/>
      <w:szCs w:val="18"/>
    </w:rPr>
  </w:style>
  <w:style w:type="character" w:customStyle="1" w:styleId="42">
    <w:name w:val="脚注文本 Char"/>
    <w:link w:val="20"/>
    <w:qFormat/>
    <w:uiPriority w:val="0"/>
    <w:rPr>
      <w:rFonts w:ascii="Times New Roman" w:hAnsi="Times New Roman" w:eastAsia="仿宋_GB2312"/>
      <w:sz w:val="18"/>
      <w:szCs w:val="18"/>
    </w:rPr>
  </w:style>
  <w:style w:type="character" w:customStyle="1" w:styleId="43">
    <w:name w:val="批注主题 Char"/>
    <w:link w:val="23"/>
    <w:semiHidden/>
    <w:qFormat/>
    <w:uiPriority w:val="99"/>
    <w:rPr>
      <w:b/>
      <w:bCs/>
    </w:rPr>
  </w:style>
  <w:style w:type="character" w:customStyle="1" w:styleId="44">
    <w:name w:val="南京图表名 字符"/>
    <w:link w:val="45"/>
    <w:qFormat/>
    <w:uiPriority w:val="4"/>
    <w:rPr>
      <w:rFonts w:eastAsia="仿宋_GB2312"/>
      <w:b/>
      <w:sz w:val="24"/>
      <w:szCs w:val="28"/>
    </w:rPr>
  </w:style>
  <w:style w:type="paragraph" w:customStyle="1" w:styleId="45">
    <w:name w:val="南京图表名"/>
    <w:basedOn w:val="1"/>
    <w:link w:val="44"/>
    <w:qFormat/>
    <w:uiPriority w:val="4"/>
    <w:pPr>
      <w:spacing w:before="60" w:after="60"/>
      <w:jc w:val="center"/>
    </w:pPr>
    <w:rPr>
      <w:rFonts w:eastAsia="仿宋_GB2312"/>
      <w:b/>
      <w:kern w:val="0"/>
      <w:sz w:val="24"/>
      <w:szCs w:val="28"/>
    </w:rPr>
  </w:style>
  <w:style w:type="character" w:customStyle="1" w:styleId="46">
    <w:name w:val="font31"/>
    <w:qFormat/>
    <w:uiPriority w:val="0"/>
    <w:rPr>
      <w:rFonts w:hint="default" w:ascii="Times New Roman" w:hAnsi="Times New Roman" w:cs="Times New Roman"/>
      <w:color w:val="000000"/>
      <w:sz w:val="22"/>
      <w:szCs w:val="22"/>
      <w:u w:val="none"/>
    </w:rPr>
  </w:style>
  <w:style w:type="character" w:customStyle="1" w:styleId="47">
    <w:name w:val="font71"/>
    <w:qFormat/>
    <w:uiPriority w:val="0"/>
    <w:rPr>
      <w:rFonts w:ascii="仿宋_GB2312" w:eastAsia="仿宋_GB2312" w:cs="仿宋_GB2312"/>
      <w:b/>
      <w:color w:val="000000"/>
      <w:sz w:val="22"/>
      <w:szCs w:val="22"/>
      <w:u w:val="none"/>
    </w:rPr>
  </w:style>
  <w:style w:type="character" w:customStyle="1" w:styleId="48">
    <w:name w:val="font51"/>
    <w:qFormat/>
    <w:uiPriority w:val="0"/>
    <w:rPr>
      <w:rFonts w:hint="eastAsia" w:ascii="宋体" w:hAnsi="宋体" w:eastAsia="宋体" w:cs="宋体"/>
      <w:color w:val="000000"/>
      <w:sz w:val="22"/>
      <w:szCs w:val="22"/>
      <w:u w:val="none"/>
    </w:rPr>
  </w:style>
  <w:style w:type="character" w:customStyle="1" w:styleId="49">
    <w:name w:val="font61"/>
    <w:qFormat/>
    <w:uiPriority w:val="0"/>
    <w:rPr>
      <w:rFonts w:hint="default" w:ascii="Times New Roman" w:hAnsi="Times New Roman" w:cs="Times New Roman"/>
      <w:b/>
      <w:color w:val="000000"/>
      <w:sz w:val="22"/>
      <w:szCs w:val="22"/>
      <w:u w:val="none"/>
    </w:rPr>
  </w:style>
  <w:style w:type="character" w:customStyle="1" w:styleId="50">
    <w:name w:val="闻政图（表）注 Char"/>
    <w:link w:val="51"/>
    <w:qFormat/>
    <w:uiPriority w:val="5"/>
    <w:rPr>
      <w:rFonts w:ascii="Times New Roman" w:hAnsi="Times New Roman" w:eastAsia="仿宋_GB2312" w:cs="Arial"/>
      <w:kern w:val="0"/>
    </w:rPr>
  </w:style>
  <w:style w:type="paragraph" w:customStyle="1" w:styleId="51">
    <w:name w:val="闻政图（表）注"/>
    <w:basedOn w:val="1"/>
    <w:link w:val="50"/>
    <w:qFormat/>
    <w:uiPriority w:val="5"/>
    <w:pPr>
      <w:spacing w:before="120"/>
    </w:pPr>
    <w:rPr>
      <w:rFonts w:eastAsia="仿宋_GB2312"/>
      <w:kern w:val="0"/>
      <w:sz w:val="20"/>
      <w:szCs w:val="20"/>
    </w:rPr>
  </w:style>
  <w:style w:type="character" w:customStyle="1" w:styleId="52">
    <w:name w:val="font81"/>
    <w:qFormat/>
    <w:uiPriority w:val="0"/>
    <w:rPr>
      <w:rFonts w:ascii="等线" w:hAnsi="等线" w:eastAsia="等线" w:cs="等线"/>
      <w:b/>
      <w:color w:val="000000"/>
      <w:sz w:val="21"/>
      <w:szCs w:val="21"/>
      <w:u w:val="none"/>
    </w:rPr>
  </w:style>
  <w:style w:type="character" w:customStyle="1" w:styleId="53">
    <w:name w:val="闻政表 Char"/>
    <w:link w:val="54"/>
    <w:qFormat/>
    <w:uiPriority w:val="0"/>
    <w:rPr>
      <w:rFonts w:ascii="Times New Roman" w:hAnsi="Times New Roman" w:eastAsia="仿宋_GB2312" w:cs="Times New Roman"/>
      <w:b/>
      <w:kern w:val="0"/>
      <w:sz w:val="24"/>
      <w:szCs w:val="28"/>
      <w:lang w:val="zh-CN" w:eastAsia="zh-CN"/>
    </w:rPr>
  </w:style>
  <w:style w:type="paragraph" w:customStyle="1" w:styleId="54">
    <w:name w:val="闻政表"/>
    <w:basedOn w:val="1"/>
    <w:link w:val="53"/>
    <w:qFormat/>
    <w:uiPriority w:val="0"/>
    <w:pPr>
      <w:spacing w:before="60" w:after="60"/>
      <w:jc w:val="center"/>
    </w:pPr>
    <w:rPr>
      <w:rFonts w:eastAsia="仿宋_GB2312"/>
      <w:b/>
      <w:kern w:val="0"/>
      <w:sz w:val="24"/>
      <w:szCs w:val="28"/>
      <w:lang w:val="zh-CN"/>
    </w:rPr>
  </w:style>
  <w:style w:type="character" w:customStyle="1" w:styleId="55">
    <w:name w:val="闻政正文 Char2"/>
    <w:link w:val="56"/>
    <w:qFormat/>
    <w:uiPriority w:val="0"/>
    <w:rPr>
      <w:rFonts w:ascii="Times New Roman" w:hAnsi="Times New Roman" w:eastAsia="仿宋_GB2312" w:cs="Times New Roman"/>
      <w:kern w:val="0"/>
      <w:sz w:val="28"/>
      <w:szCs w:val="28"/>
      <w:lang w:val="zh-CN"/>
    </w:rPr>
  </w:style>
  <w:style w:type="paragraph" w:customStyle="1" w:styleId="56">
    <w:name w:val="闻政正文"/>
    <w:basedOn w:val="1"/>
    <w:link w:val="55"/>
    <w:qFormat/>
    <w:uiPriority w:val="0"/>
    <w:pPr>
      <w:spacing w:line="500" w:lineRule="exact"/>
      <w:ind w:firstLine="200" w:firstLineChars="200"/>
    </w:pPr>
    <w:rPr>
      <w:rFonts w:eastAsia="仿宋_GB2312"/>
      <w:kern w:val="0"/>
      <w:sz w:val="28"/>
      <w:szCs w:val="28"/>
      <w:lang w:val="zh-CN"/>
    </w:rPr>
  </w:style>
  <w:style w:type="character" w:customStyle="1" w:styleId="57">
    <w:name w:val="font01"/>
    <w:qFormat/>
    <w:uiPriority w:val="0"/>
    <w:rPr>
      <w:rFonts w:ascii="仿宋_GB2312" w:eastAsia="仿宋_GB2312" w:cs="仿宋_GB2312"/>
      <w:b/>
      <w:color w:val="000000"/>
      <w:sz w:val="21"/>
      <w:szCs w:val="21"/>
      <w:u w:val="none"/>
    </w:rPr>
  </w:style>
  <w:style w:type="character" w:customStyle="1" w:styleId="58">
    <w:name w:val="闻政标题5 Char"/>
    <w:link w:val="59"/>
    <w:qFormat/>
    <w:uiPriority w:val="0"/>
    <w:rPr>
      <w:rFonts w:eastAsia="仿宋_GB2312"/>
      <w:b/>
      <w:sz w:val="28"/>
      <w:szCs w:val="28"/>
      <w:lang w:val="zh-CN" w:eastAsia="zh-CN"/>
    </w:rPr>
  </w:style>
  <w:style w:type="paragraph" w:customStyle="1" w:styleId="59">
    <w:name w:val="闻政标题5"/>
    <w:basedOn w:val="1"/>
    <w:link w:val="58"/>
    <w:qFormat/>
    <w:uiPriority w:val="0"/>
    <w:pPr>
      <w:spacing w:before="120" w:after="60" w:line="500" w:lineRule="exact"/>
      <w:ind w:firstLine="200" w:firstLineChars="200"/>
    </w:pPr>
    <w:rPr>
      <w:rFonts w:eastAsia="仿宋_GB2312"/>
      <w:b/>
      <w:kern w:val="0"/>
      <w:sz w:val="28"/>
      <w:szCs w:val="28"/>
      <w:lang w:val="zh-CN"/>
    </w:rPr>
  </w:style>
  <w:style w:type="character" w:customStyle="1" w:styleId="60">
    <w:name w:val="font11"/>
    <w:qFormat/>
    <w:uiPriority w:val="0"/>
    <w:rPr>
      <w:rFonts w:ascii="仿宋_GB2312" w:eastAsia="仿宋_GB2312" w:cs="仿宋_GB2312"/>
      <w:b/>
      <w:color w:val="000000"/>
      <w:sz w:val="21"/>
      <w:szCs w:val="21"/>
      <w:u w:val="none"/>
    </w:rPr>
  </w:style>
  <w:style w:type="character" w:customStyle="1" w:styleId="61">
    <w:name w:val="font21"/>
    <w:qFormat/>
    <w:uiPriority w:val="0"/>
    <w:rPr>
      <w:rFonts w:hint="eastAsia" w:ascii="仿宋_GB2312" w:eastAsia="仿宋_GB2312" w:cs="仿宋_GB2312"/>
      <w:color w:val="000000"/>
      <w:sz w:val="22"/>
      <w:szCs w:val="22"/>
      <w:u w:val="none"/>
    </w:rPr>
  </w:style>
  <w:style w:type="character" w:customStyle="1" w:styleId="62">
    <w:name w:val="font41"/>
    <w:qFormat/>
    <w:uiPriority w:val="0"/>
    <w:rPr>
      <w:rFonts w:hint="eastAsia" w:ascii="宋体" w:hAnsi="宋体" w:eastAsia="宋体" w:cs="宋体"/>
      <w:b/>
      <w:color w:val="000000"/>
      <w:sz w:val="22"/>
      <w:szCs w:val="22"/>
      <w:u w:val="none"/>
    </w:rPr>
  </w:style>
  <w:style w:type="character" w:customStyle="1" w:styleId="63">
    <w:name w:val="font91"/>
    <w:qFormat/>
    <w:uiPriority w:val="0"/>
    <w:rPr>
      <w:rFonts w:ascii="仿宋_GB2312" w:eastAsia="仿宋_GB2312" w:cs="仿宋_GB2312"/>
      <w:b/>
      <w:color w:val="000000"/>
      <w:sz w:val="21"/>
      <w:szCs w:val="21"/>
      <w:u w:val="none"/>
    </w:rPr>
  </w:style>
  <w:style w:type="character" w:customStyle="1" w:styleId="64">
    <w:name w:val="南京表文字 字符"/>
    <w:link w:val="65"/>
    <w:qFormat/>
    <w:uiPriority w:val="5"/>
    <w:rPr>
      <w:rFonts w:eastAsia="仿宋" w:cs="宋体"/>
      <w:bCs/>
      <w:color w:val="000000"/>
      <w:sz w:val="18"/>
      <w:szCs w:val="22"/>
      <w:lang w:val="zh-CN"/>
    </w:rPr>
  </w:style>
  <w:style w:type="paragraph" w:customStyle="1" w:styleId="65">
    <w:name w:val="南京表文字"/>
    <w:basedOn w:val="6"/>
    <w:link w:val="64"/>
    <w:qFormat/>
    <w:uiPriority w:val="5"/>
    <w:pPr>
      <w:widowControl/>
      <w:pBdr>
        <w:between w:val="single" w:color="auto" w:sz="4" w:space="1"/>
      </w:pBdr>
      <w:spacing w:line="300" w:lineRule="exact"/>
      <w:ind w:firstLine="0" w:firstLineChars="0"/>
      <w:jc w:val="center"/>
    </w:pPr>
    <w:rPr>
      <w:rFonts w:eastAsia="仿宋"/>
      <w:bCs/>
      <w:sz w:val="18"/>
      <w:szCs w:val="22"/>
    </w:rPr>
  </w:style>
  <w:style w:type="paragraph" w:customStyle="1" w:styleId="66">
    <w:name w:val="闻政附件一级标题"/>
    <w:basedOn w:val="67"/>
    <w:next w:val="68"/>
    <w:qFormat/>
    <w:uiPriority w:val="7"/>
    <w:pPr>
      <w:spacing w:before="0" w:after="0"/>
      <w:ind w:firstLine="200" w:firstLineChars="200"/>
      <w:jc w:val="left"/>
    </w:pPr>
    <w:rPr>
      <w:rFonts w:cs="宋体"/>
    </w:rPr>
  </w:style>
  <w:style w:type="paragraph" w:customStyle="1" w:styleId="67">
    <w:name w:val="闻政附件报告名"/>
    <w:basedOn w:val="6"/>
    <w:qFormat/>
    <w:uiPriority w:val="9"/>
    <w:pPr>
      <w:spacing w:before="120" w:after="60"/>
      <w:ind w:firstLine="0" w:firstLineChars="0"/>
      <w:jc w:val="center"/>
    </w:pPr>
    <w:rPr>
      <w:b/>
    </w:rPr>
  </w:style>
  <w:style w:type="paragraph" w:customStyle="1" w:styleId="68">
    <w:name w:val="闻政附件正文"/>
    <w:basedOn w:val="6"/>
    <w:qFormat/>
    <w:uiPriority w:val="99"/>
    <w:rPr>
      <w:sz w:val="24"/>
    </w:rPr>
  </w:style>
  <w:style w:type="paragraph" w:customStyle="1" w:styleId="69">
    <w:name w:val="南京附件标题"/>
    <w:basedOn w:val="6"/>
    <w:qFormat/>
    <w:uiPriority w:val="5"/>
    <w:pPr>
      <w:numPr>
        <w:ilvl w:val="5"/>
        <w:numId w:val="1"/>
      </w:numPr>
      <w:ind w:firstLine="0" w:firstLineChars="0"/>
      <w:outlineLvl w:val="0"/>
    </w:pPr>
    <w:rPr>
      <w:rFonts w:eastAsia="黑体"/>
      <w:b/>
    </w:rPr>
  </w:style>
  <w:style w:type="paragraph" w:customStyle="1" w:styleId="70">
    <w:name w:val="闻政封面标题"/>
    <w:basedOn w:val="1"/>
    <w:next w:val="71"/>
    <w:qFormat/>
    <w:uiPriority w:val="0"/>
    <w:pPr>
      <w:spacing w:before="480" w:after="360"/>
      <w:jc w:val="center"/>
    </w:pPr>
    <w:rPr>
      <w:rFonts w:ascii="Times New Roman" w:hAnsi="Times New Roman" w:eastAsia="黑体" w:cs="Times New Roman"/>
      <w:b/>
      <w:snapToGrid w:val="0"/>
      <w:sz w:val="32"/>
      <w:szCs w:val="24"/>
    </w:rPr>
  </w:style>
  <w:style w:type="paragraph" w:customStyle="1" w:styleId="71">
    <w:name w:val="闻政封面项目信息"/>
    <w:basedOn w:val="1"/>
    <w:next w:val="72"/>
    <w:qFormat/>
    <w:uiPriority w:val="0"/>
    <w:pPr>
      <w:spacing w:before="120"/>
      <w:ind w:left="800" w:leftChars="800"/>
      <w:jc w:val="left"/>
    </w:pPr>
    <w:rPr>
      <w:rFonts w:ascii="Times New Roman" w:hAnsi="Times New Roman" w:eastAsia="黑体" w:cs="Times New Roman"/>
      <w:kern w:val="0"/>
      <w:sz w:val="28"/>
      <w:szCs w:val="28"/>
      <w:lang w:val="zh-CN"/>
    </w:rPr>
  </w:style>
  <w:style w:type="paragraph" w:customStyle="1" w:styleId="72">
    <w:name w:val="闻政封面完成时间"/>
    <w:basedOn w:val="71"/>
    <w:qFormat/>
    <w:uiPriority w:val="0"/>
    <w:pPr>
      <w:ind w:left="0" w:leftChars="0"/>
      <w:jc w:val="center"/>
    </w:pPr>
    <w:rPr>
      <w:b/>
    </w:rPr>
  </w:style>
  <w:style w:type="paragraph" w:customStyle="1" w:styleId="73">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74">
    <w:name w:val="闻政表文字"/>
    <w:basedOn w:val="56"/>
    <w:qFormat/>
    <w:uiPriority w:val="5"/>
    <w:pPr>
      <w:widowControl/>
      <w:pBdr>
        <w:between w:val="single" w:color="auto" w:sz="4" w:space="1"/>
      </w:pBdr>
      <w:spacing w:line="320" w:lineRule="exact"/>
      <w:ind w:firstLine="0" w:firstLineChars="0"/>
      <w:jc w:val="center"/>
    </w:pPr>
    <w:rPr>
      <w:rFonts w:cs="宋体"/>
      <w:bCs/>
      <w:color w:val="000000"/>
      <w:sz w:val="22"/>
      <w:szCs w:val="22"/>
    </w:rPr>
  </w:style>
  <w:style w:type="paragraph" w:customStyle="1" w:styleId="75">
    <w:name w:val="闻政附件四级标题"/>
    <w:basedOn w:val="76"/>
    <w:qFormat/>
    <w:uiPriority w:val="9"/>
  </w:style>
  <w:style w:type="paragraph" w:customStyle="1" w:styleId="76">
    <w:name w:val="闻政附件三级标题"/>
    <w:basedOn w:val="77"/>
    <w:qFormat/>
    <w:uiPriority w:val="8"/>
    <w:rPr>
      <w:rFonts w:ascii="Times New Roman" w:hAnsi="Times New Roman" w:eastAsia="仿宋_GB2312"/>
    </w:rPr>
  </w:style>
  <w:style w:type="paragraph" w:customStyle="1" w:styleId="77">
    <w:name w:val="闻政附件二级标题"/>
    <w:basedOn w:val="66"/>
    <w:qFormat/>
    <w:uiPriority w:val="8"/>
    <w:rPr>
      <w:rFonts w:ascii="宋体" w:hAnsi="宋体" w:eastAsia="宋体"/>
    </w:rPr>
  </w:style>
  <w:style w:type="paragraph" w:customStyle="1" w:styleId="78">
    <w:name w:val="闻政备注类"/>
    <w:basedOn w:val="6"/>
    <w:qFormat/>
    <w:uiPriority w:val="5"/>
    <w:pPr>
      <w:spacing w:line="240" w:lineRule="auto"/>
      <w:jc w:val="left"/>
    </w:pPr>
    <w:rPr>
      <w:rFonts w:cs="宋体"/>
      <w:sz w:val="21"/>
    </w:rPr>
  </w:style>
  <w:style w:type="paragraph" w:customStyle="1" w:styleId="79">
    <w:name w:val="TOC 标题1"/>
    <w:basedOn w:val="3"/>
    <w:next w:val="1"/>
    <w:unhideWhenUsed/>
    <w:qFormat/>
    <w:uiPriority w:val="39"/>
    <w:pPr>
      <w:widowControl/>
      <w:numPr>
        <w:ilvl w:val="0"/>
        <w:numId w:val="0"/>
      </w:numPr>
      <w:spacing w:before="240" w:line="259" w:lineRule="auto"/>
      <w:outlineLvl w:val="9"/>
    </w:pPr>
    <w:rPr>
      <w:rFonts w:ascii="等线 Light" w:hAnsi="等线 Light" w:eastAsia="等线 Light" w:cs="Times New Roman"/>
      <w:b w:val="0"/>
      <w:bCs w:val="0"/>
      <w:color w:val="2F5496"/>
      <w:kern w:val="0"/>
      <w:szCs w:val="32"/>
    </w:rPr>
  </w:style>
  <w:style w:type="paragraph" w:customStyle="1" w:styleId="80">
    <w:name w:val="闻政脚注"/>
    <w:basedOn w:val="6"/>
    <w:qFormat/>
    <w:uiPriority w:val="9"/>
    <w:pPr>
      <w:spacing w:line="400" w:lineRule="exact"/>
      <w:ind w:firstLine="0" w:firstLineChars="0"/>
    </w:pPr>
    <w:rPr>
      <w:sz w:val="18"/>
    </w:rPr>
  </w:style>
  <w:style w:type="paragraph" w:customStyle="1" w:styleId="81">
    <w:name w:val="闻政摘要标题"/>
    <w:basedOn w:val="1"/>
    <w:qFormat/>
    <w:uiPriority w:val="2"/>
    <w:pPr>
      <w:spacing w:before="480" w:after="360"/>
      <w:jc w:val="center"/>
      <w:outlineLvl w:val="0"/>
    </w:pPr>
    <w:rPr>
      <w:rFonts w:ascii="Times New Roman" w:hAnsi="Times New Roman" w:eastAsia="黑体" w:cs="Times New Roman"/>
      <w:b/>
      <w:snapToGrid w:val="0"/>
      <w:sz w:val="32"/>
      <w:szCs w:val="24"/>
    </w:rPr>
  </w:style>
  <w:style w:type="paragraph" w:customStyle="1" w:styleId="82">
    <w:name w:val="表名"/>
    <w:basedOn w:val="1"/>
    <w:qFormat/>
    <w:uiPriority w:val="0"/>
    <w:pPr>
      <w:widowControl w:val="0"/>
      <w:overflowPunct/>
      <w:autoSpaceDE/>
      <w:autoSpaceDN/>
      <w:adjustRightInd/>
      <w:spacing w:before="60" w:after="60"/>
      <w:jc w:val="center"/>
      <w:textAlignment w:val="auto"/>
    </w:pPr>
    <w:rPr>
      <w:rFonts w:eastAsia="仿宋_GB2312"/>
      <w:b/>
      <w:kern w:val="2"/>
      <w:sz w:val="24"/>
      <w:szCs w:val="24"/>
    </w:rPr>
  </w:style>
  <w:style w:type="paragraph" w:customStyle="1" w:styleId="83">
    <w:name w:val="闻政目录标题"/>
    <w:basedOn w:val="70"/>
    <w:qFormat/>
    <w:uiPriority w:val="1"/>
  </w:style>
  <w:style w:type="paragraph" w:customStyle="1" w:styleId="84">
    <w:name w:val="闻政页码"/>
    <w:qFormat/>
    <w:uiPriority w:val="6"/>
    <w:pPr>
      <w:jc w:val="center"/>
    </w:pPr>
    <w:rPr>
      <w:rFonts w:ascii="Times New Roman" w:hAnsi="Times New Roman" w:eastAsia="Times New Roman" w:cs="Times New Roman"/>
      <w:sz w:val="21"/>
      <w:szCs w:val="28"/>
      <w:lang w:val="en-US" w:eastAsia="zh-CN" w:bidi="ar-SA"/>
    </w:rPr>
  </w:style>
  <w:style w:type="table" w:customStyle="1" w:styleId="85">
    <w:name w:val="无格式表格 11"/>
    <w:basedOn w:val="2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6">
    <w:name w:val="网格型浅色1"/>
    <w:basedOn w:val="25"/>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9620</Words>
  <Characters>10195</Characters>
  <Lines>75</Lines>
  <Paragraphs>21</Paragraphs>
  <TotalTime>35</TotalTime>
  <ScaleCrop>false</ScaleCrop>
  <LinksUpToDate>false</LinksUpToDate>
  <CharactersWithSpaces>10217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2022-09-07T06:39:00Z</dcterms:created>
  <dc:creator>ml z</dc:creator>
  <cp:lastModifiedBy>  神采 奕奕</cp:lastModifiedBy>
  <cp:lastPrinted>2025-11-14T07:37:00Z</cp:lastPrinted>
  <dcterms:modified xsi:type="dcterms:W3CDTF">2025-11-17T03:12:46Z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68C8E36E944349B5A1ED7F48C5A707FC_13</vt:lpwstr>
  </property>
  <property fmtid="{D5CDD505-2E9C-101B-9397-08002B2CF9AE}" pid="4" name="KSOTemplateDocerSaveRecord">
    <vt:lpwstr>eyJoZGlkIjoiMjFkYWIzOGQ4ODBkMzgwNDE5MDZiOTNjNmEyNDczMDQiLCJ1c2VySWQiOiI3MjQ1MzAwNTcifQ==</vt:lpwstr>
  </property>
</Properties>
</file>