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FFB" w:rsidRDefault="00645B66">
      <w:pPr>
        <w:widowControl/>
        <w:spacing w:line="560" w:lineRule="exact"/>
        <w:jc w:val="center"/>
        <w:rPr>
          <w:rFonts w:ascii="Times New Roman" w:eastAsia="方正小标宋简体" w:hAnsi="Times New Roman" w:cs="Times New Roman"/>
          <w:color w:val="000000"/>
          <w:kern w:val="0"/>
          <w:sz w:val="44"/>
          <w:szCs w:val="44"/>
        </w:rPr>
      </w:pPr>
      <w:r>
        <w:rPr>
          <w:rFonts w:ascii="Times New Roman" w:eastAsia="方正小标宋简体" w:hAnsi="Times New Roman" w:cs="Times New Roman"/>
          <w:color w:val="000000"/>
          <w:kern w:val="0"/>
          <w:sz w:val="44"/>
          <w:szCs w:val="44"/>
        </w:rPr>
        <w:t>南京市中心医院</w:t>
      </w:r>
      <w:r>
        <w:rPr>
          <w:rFonts w:ascii="Times New Roman" w:eastAsia="方正小标宋简体" w:hAnsi="Times New Roman" w:cs="Times New Roman"/>
          <w:color w:val="000000"/>
          <w:kern w:val="0"/>
          <w:sz w:val="44"/>
          <w:szCs w:val="44"/>
        </w:rPr>
        <w:t>202</w:t>
      </w:r>
      <w:r w:rsidR="00525F1A">
        <w:rPr>
          <w:rFonts w:ascii="Times New Roman" w:eastAsia="方正小标宋简体" w:hAnsi="Times New Roman" w:cs="Times New Roman" w:hint="eastAsia"/>
          <w:color w:val="000000"/>
          <w:kern w:val="0"/>
          <w:sz w:val="44"/>
          <w:szCs w:val="44"/>
        </w:rPr>
        <w:t>4</w:t>
      </w:r>
      <w:r>
        <w:rPr>
          <w:rFonts w:ascii="Times New Roman" w:eastAsia="方正小标宋简体" w:hAnsi="Times New Roman" w:cs="Times New Roman"/>
          <w:color w:val="000000"/>
          <w:kern w:val="0"/>
          <w:sz w:val="44"/>
          <w:szCs w:val="44"/>
        </w:rPr>
        <w:t>年度整体预算绩效</w:t>
      </w:r>
    </w:p>
    <w:p w:rsidR="00623FFB" w:rsidRDefault="00645B66">
      <w:pPr>
        <w:widowControl/>
        <w:spacing w:line="560" w:lineRule="exact"/>
        <w:ind w:firstLineChars="700" w:firstLine="3080"/>
        <w:rPr>
          <w:rFonts w:ascii="Times New Roman" w:eastAsia="方正小标宋简体" w:hAnsi="Times New Roman" w:cs="Times New Roman"/>
          <w:color w:val="000000"/>
          <w:kern w:val="0"/>
          <w:sz w:val="44"/>
          <w:szCs w:val="44"/>
        </w:rPr>
      </w:pPr>
      <w:r>
        <w:rPr>
          <w:rFonts w:ascii="Times New Roman" w:eastAsia="方正小标宋简体" w:hAnsi="Times New Roman" w:cs="Times New Roman"/>
          <w:color w:val="000000"/>
          <w:kern w:val="0"/>
          <w:sz w:val="44"/>
          <w:szCs w:val="44"/>
        </w:rPr>
        <w:t>自评</w:t>
      </w:r>
      <w:r>
        <w:rPr>
          <w:rFonts w:ascii="Times New Roman" w:eastAsia="方正小标宋简体" w:hAnsi="Times New Roman" w:cs="Times New Roman" w:hint="eastAsia"/>
          <w:color w:val="000000"/>
          <w:kern w:val="0"/>
          <w:sz w:val="44"/>
          <w:szCs w:val="44"/>
        </w:rPr>
        <w:t>价</w:t>
      </w:r>
      <w:r>
        <w:rPr>
          <w:rFonts w:ascii="Times New Roman" w:eastAsia="方正小标宋简体" w:hAnsi="Times New Roman" w:cs="Times New Roman"/>
          <w:color w:val="000000"/>
          <w:kern w:val="0"/>
          <w:sz w:val="44"/>
          <w:szCs w:val="44"/>
        </w:rPr>
        <w:t>报告</w:t>
      </w:r>
    </w:p>
    <w:p w:rsidR="00623FFB" w:rsidRPr="007D0AE5" w:rsidRDefault="00623FFB">
      <w:pPr>
        <w:spacing w:line="560" w:lineRule="exact"/>
        <w:ind w:firstLineChars="200" w:firstLine="640"/>
        <w:rPr>
          <w:rFonts w:ascii="Times New Roman" w:eastAsia="仿宋_GB2312" w:hAnsi="Times New Roman" w:cs="Times New Roman"/>
          <w:sz w:val="32"/>
          <w:szCs w:val="32"/>
        </w:rPr>
      </w:pPr>
    </w:p>
    <w:p w:rsidR="00623FFB" w:rsidRDefault="00645B66">
      <w:pPr>
        <w:spacing w:line="560" w:lineRule="exact"/>
        <w:ind w:firstLineChars="200" w:firstLine="640"/>
        <w:rPr>
          <w:rFonts w:ascii="仿宋" w:eastAsia="仿宋" w:hAnsi="仿宋" w:cs="仿宋"/>
          <w:b/>
          <w:bCs/>
          <w:sz w:val="32"/>
          <w:szCs w:val="32"/>
        </w:rPr>
      </w:pPr>
      <w:r>
        <w:rPr>
          <w:rFonts w:ascii="仿宋" w:eastAsia="仿宋" w:hAnsi="仿宋" w:cs="仿宋" w:hint="eastAsia"/>
          <w:sz w:val="32"/>
          <w:szCs w:val="32"/>
        </w:rPr>
        <w:t>为全面推进预算绩效管理，促进部门从整体上提升预算绩效管理水平，保障部门更好地履行职责，南京市中心医院对202</w:t>
      </w:r>
      <w:r w:rsidR="00525F1A">
        <w:rPr>
          <w:rFonts w:ascii="仿宋" w:eastAsia="仿宋" w:hAnsi="仿宋" w:cs="仿宋" w:hint="eastAsia"/>
          <w:sz w:val="32"/>
          <w:szCs w:val="32"/>
        </w:rPr>
        <w:t>4</w:t>
      </w:r>
      <w:r>
        <w:rPr>
          <w:rFonts w:ascii="仿宋" w:eastAsia="仿宋" w:hAnsi="仿宋" w:cs="仿宋" w:hint="eastAsia"/>
          <w:sz w:val="32"/>
          <w:szCs w:val="32"/>
        </w:rPr>
        <w:t>年度部门整体预算绩效进行综合评价，经前期准备、评价指标研发、数据采集与核查、综合评价与分析等阶段，形成年度整体预算绩效自评报告。现将评价结果报告如下：</w:t>
      </w:r>
    </w:p>
    <w:p w:rsidR="00623FFB" w:rsidRDefault="00645B6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 单位概况</w:t>
      </w:r>
    </w:p>
    <w:p w:rsidR="00623FFB" w:rsidRDefault="00645B66">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w:t>
      </w:r>
      <w:r>
        <w:rPr>
          <w:rFonts w:ascii="楷体" w:eastAsia="楷体" w:hAnsi="楷体" w:cs="楷体" w:hint="eastAsia"/>
          <w:b/>
          <w:bCs/>
          <w:color w:val="000000"/>
          <w:kern w:val="0"/>
          <w:sz w:val="32"/>
          <w:szCs w:val="32"/>
        </w:rPr>
        <w:t>单位基本情况</w:t>
      </w:r>
    </w:p>
    <w:p w:rsidR="00623FFB" w:rsidRDefault="00645B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南京市中心医院是南京市机关事务管理局二级预算单位，经费来源为财政差额补助，财政对口处室是市财政局社保处。</w:t>
      </w:r>
    </w:p>
    <w:p w:rsidR="00623FFB" w:rsidRDefault="00645B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1.单位职能</w:t>
      </w:r>
    </w:p>
    <w:p w:rsidR="008F59DD" w:rsidRDefault="008F59DD" w:rsidP="008F59DD">
      <w:pPr>
        <w:spacing w:line="560" w:lineRule="exact"/>
        <w:ind w:firstLineChars="200" w:firstLine="640"/>
        <w:rPr>
          <w:rFonts w:ascii="仿宋" w:eastAsia="仿宋" w:hAnsi="仿宋" w:cs="仿宋"/>
          <w:sz w:val="32"/>
          <w:szCs w:val="32"/>
        </w:rPr>
      </w:pPr>
      <w:r w:rsidRPr="008F59DD">
        <w:rPr>
          <w:rFonts w:ascii="仿宋" w:eastAsia="仿宋" w:hAnsi="仿宋" w:cs="仿宋" w:hint="eastAsia"/>
          <w:sz w:val="32"/>
          <w:szCs w:val="32"/>
        </w:rPr>
        <w:t>南京市中心医院是集医疗、保健、教学、科研为一体的三级老年病医院，面向社会提供医疗服务。医院现有临床科室27个，医技科室8个，开设10个病区，包括内科、老年科（干部病房、长期照护病房、临终关怀科、肿瘤科）、外科（普外科、泌尿外科、血管外科、骨科）、麻醉科、康复医学科、针灸推拿科、重症医学科（ICU）、妇科（计划生育科）等。另设有急诊科（传染科）、门诊部（口腔科、眼科、耳鼻咽喉科、中医科、皮肤科、儿科）、血液净化中心、健康管理中心及MDT多学科诊疗。医院拥有核磁共振、DSA、全身螺旋CT、全自动生化仪、化学发光仪、</w:t>
      </w:r>
      <w:r w:rsidRPr="008F59DD">
        <w:rPr>
          <w:rFonts w:ascii="仿宋" w:eastAsia="仿宋" w:hAnsi="仿宋" w:cs="仿宋" w:hint="eastAsia"/>
          <w:sz w:val="32"/>
          <w:szCs w:val="32"/>
        </w:rPr>
        <w:lastRenderedPageBreak/>
        <w:t>运动心电测试系统、富士能BLI胃肠镜、宫腔镜系统、腹腔镜系统、超声刀系统等大型医疗设备五百余台，为医院现代化发展定位奠定厚实的基础。医院本着“做好每件事，真情每一天”的服务宗旨，以“求真、求实、求发展，创业、创新、创一流”的医院精神，关爱病人，诚信为本，努力构建和谐的医患关系，竭诚为每一位患者提供优质服务。</w:t>
      </w:r>
    </w:p>
    <w:p w:rsidR="00623FFB" w:rsidRDefault="00645B66" w:rsidP="008F59D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2.单位人员、资产情况</w:t>
      </w:r>
    </w:p>
    <w:p w:rsidR="00623FFB" w:rsidRDefault="00645B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(1)人员情况</w:t>
      </w:r>
    </w:p>
    <w:p w:rsidR="00623FFB" w:rsidRDefault="00645B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事业编制核定数160人，至202</w:t>
      </w:r>
      <w:r w:rsidR="008F59DD">
        <w:rPr>
          <w:rFonts w:ascii="仿宋" w:eastAsia="仿宋" w:hAnsi="仿宋" w:cs="仿宋" w:hint="eastAsia"/>
          <w:sz w:val="32"/>
          <w:szCs w:val="32"/>
        </w:rPr>
        <w:t>4</w:t>
      </w:r>
      <w:r>
        <w:rPr>
          <w:rFonts w:ascii="仿宋" w:eastAsia="仿宋" w:hAnsi="仿宋" w:cs="仿宋" w:hint="eastAsia"/>
          <w:sz w:val="32"/>
          <w:szCs w:val="32"/>
        </w:rPr>
        <w:t>年12月31日，单位在职人数52</w:t>
      </w:r>
      <w:r w:rsidR="008F59DD">
        <w:rPr>
          <w:rFonts w:ascii="仿宋" w:eastAsia="仿宋" w:hAnsi="仿宋" w:cs="仿宋" w:hint="eastAsia"/>
          <w:sz w:val="32"/>
          <w:szCs w:val="32"/>
        </w:rPr>
        <w:t>3</w:t>
      </w:r>
      <w:r>
        <w:rPr>
          <w:rFonts w:ascii="仿宋" w:eastAsia="仿宋" w:hAnsi="仿宋" w:cs="仿宋" w:hint="eastAsia"/>
          <w:sz w:val="32"/>
          <w:szCs w:val="32"/>
        </w:rPr>
        <w:t>人，其中，事业编制人员14</w:t>
      </w:r>
      <w:r w:rsidR="008F59DD">
        <w:rPr>
          <w:rFonts w:ascii="仿宋" w:eastAsia="仿宋" w:hAnsi="仿宋" w:cs="仿宋" w:hint="eastAsia"/>
          <w:sz w:val="32"/>
          <w:szCs w:val="32"/>
        </w:rPr>
        <w:t>6</w:t>
      </w:r>
      <w:r>
        <w:rPr>
          <w:rFonts w:ascii="仿宋" w:eastAsia="仿宋" w:hAnsi="仿宋" w:cs="仿宋" w:hint="eastAsia"/>
          <w:sz w:val="32"/>
          <w:szCs w:val="32"/>
        </w:rPr>
        <w:t>人，编外人员37</w:t>
      </w:r>
      <w:r w:rsidR="008F59DD">
        <w:rPr>
          <w:rFonts w:ascii="仿宋" w:eastAsia="仿宋" w:hAnsi="仿宋" w:cs="仿宋" w:hint="eastAsia"/>
          <w:sz w:val="32"/>
          <w:szCs w:val="32"/>
        </w:rPr>
        <w:t>7</w:t>
      </w:r>
      <w:r>
        <w:rPr>
          <w:rFonts w:ascii="仿宋" w:eastAsia="仿宋" w:hAnsi="仿宋" w:cs="仿宋" w:hint="eastAsia"/>
          <w:sz w:val="32"/>
          <w:szCs w:val="32"/>
        </w:rPr>
        <w:t>人，另有事业离休人员1人，退休人员9</w:t>
      </w:r>
      <w:r w:rsidR="008F59DD">
        <w:rPr>
          <w:rFonts w:ascii="仿宋" w:eastAsia="仿宋" w:hAnsi="仿宋" w:cs="仿宋" w:hint="eastAsia"/>
          <w:sz w:val="32"/>
          <w:szCs w:val="32"/>
        </w:rPr>
        <w:t>3</w:t>
      </w:r>
      <w:r>
        <w:rPr>
          <w:rFonts w:ascii="仿宋" w:eastAsia="仿宋" w:hAnsi="仿宋" w:cs="仿宋" w:hint="eastAsia"/>
          <w:sz w:val="32"/>
          <w:szCs w:val="32"/>
        </w:rPr>
        <w:t xml:space="preserve">人。 </w:t>
      </w:r>
    </w:p>
    <w:p w:rsidR="00623FFB" w:rsidRDefault="00645B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(2)资产情况</w:t>
      </w:r>
    </w:p>
    <w:p w:rsidR="00623FFB" w:rsidRDefault="00645B66">
      <w:pPr>
        <w:widowControl/>
        <w:spacing w:line="560" w:lineRule="exact"/>
        <w:ind w:firstLineChars="200" w:firstLine="640"/>
        <w:jc w:val="left"/>
        <w:rPr>
          <w:rFonts w:ascii="仿宋" w:eastAsia="仿宋" w:hAnsi="仿宋" w:cs="仿宋"/>
          <w:b/>
          <w:bCs/>
          <w:color w:val="000000"/>
          <w:kern w:val="0"/>
          <w:sz w:val="32"/>
          <w:szCs w:val="32"/>
        </w:rPr>
      </w:pPr>
      <w:r>
        <w:rPr>
          <w:rFonts w:ascii="仿宋" w:eastAsia="仿宋" w:hAnsi="仿宋" w:cs="仿宋" w:hint="eastAsia"/>
          <w:kern w:val="0"/>
          <w:sz w:val="32"/>
          <w:szCs w:val="32"/>
        </w:rPr>
        <w:t>202</w:t>
      </w:r>
      <w:r w:rsidR="008F59DD">
        <w:rPr>
          <w:rFonts w:ascii="仿宋" w:eastAsia="仿宋" w:hAnsi="仿宋" w:cs="仿宋" w:hint="eastAsia"/>
          <w:kern w:val="0"/>
          <w:sz w:val="32"/>
          <w:szCs w:val="32"/>
        </w:rPr>
        <w:t>4</w:t>
      </w:r>
      <w:r>
        <w:rPr>
          <w:rFonts w:ascii="仿宋" w:eastAsia="仿宋" w:hAnsi="仿宋" w:cs="仿宋" w:hint="eastAsia"/>
          <w:kern w:val="0"/>
          <w:sz w:val="32"/>
          <w:szCs w:val="32"/>
        </w:rPr>
        <w:t>年度，医院固定资产原值</w:t>
      </w:r>
      <w:r w:rsidR="008F59DD">
        <w:rPr>
          <w:rFonts w:ascii="仿宋" w:eastAsia="仿宋" w:hAnsi="仿宋" w:cs="仿宋" w:hint="eastAsia"/>
          <w:kern w:val="0"/>
          <w:sz w:val="32"/>
          <w:szCs w:val="32"/>
        </w:rPr>
        <w:t>40646.55</w:t>
      </w:r>
      <w:r>
        <w:rPr>
          <w:rFonts w:ascii="仿宋" w:eastAsia="仿宋" w:hAnsi="仿宋" w:cs="仿宋" w:hint="eastAsia"/>
          <w:kern w:val="0"/>
          <w:sz w:val="32"/>
          <w:szCs w:val="32"/>
        </w:rPr>
        <w:t>万元，累计折旧金额</w:t>
      </w:r>
      <w:r w:rsidR="008F59DD">
        <w:rPr>
          <w:rFonts w:ascii="仿宋" w:eastAsia="仿宋" w:hAnsi="仿宋" w:cs="仿宋" w:hint="eastAsia"/>
          <w:kern w:val="0"/>
          <w:sz w:val="32"/>
          <w:szCs w:val="32"/>
        </w:rPr>
        <w:t>17987.28</w:t>
      </w:r>
      <w:r>
        <w:rPr>
          <w:rFonts w:ascii="仿宋" w:eastAsia="仿宋" w:hAnsi="仿宋" w:cs="仿宋" w:hint="eastAsia"/>
          <w:kern w:val="0"/>
          <w:sz w:val="32"/>
          <w:szCs w:val="32"/>
        </w:rPr>
        <w:t>万元，固定资产净值</w:t>
      </w:r>
      <w:r w:rsidR="008F59DD" w:rsidRPr="008F59DD">
        <w:rPr>
          <w:rFonts w:ascii="仿宋" w:eastAsia="仿宋" w:hAnsi="仿宋" w:cs="仿宋"/>
          <w:kern w:val="0"/>
          <w:sz w:val="32"/>
          <w:szCs w:val="32"/>
        </w:rPr>
        <w:t>22659</w:t>
      </w:r>
      <w:r w:rsidR="008F59DD">
        <w:rPr>
          <w:rFonts w:ascii="仿宋" w:eastAsia="仿宋" w:hAnsi="仿宋" w:cs="仿宋" w:hint="eastAsia"/>
          <w:kern w:val="0"/>
          <w:sz w:val="32"/>
          <w:szCs w:val="32"/>
        </w:rPr>
        <w:t>.27</w:t>
      </w:r>
      <w:r>
        <w:rPr>
          <w:rFonts w:ascii="仿宋" w:eastAsia="仿宋" w:hAnsi="仿宋" w:cs="仿宋" w:hint="eastAsia"/>
          <w:kern w:val="0"/>
          <w:sz w:val="32"/>
          <w:szCs w:val="32"/>
        </w:rPr>
        <w:t>万元，期末在建工程余额</w:t>
      </w:r>
      <w:r w:rsidR="008F59DD" w:rsidRPr="008F59DD">
        <w:rPr>
          <w:rFonts w:ascii="仿宋" w:eastAsia="仿宋" w:hAnsi="仿宋" w:cs="仿宋"/>
          <w:kern w:val="0"/>
          <w:sz w:val="32"/>
          <w:szCs w:val="32"/>
        </w:rPr>
        <w:t>9068</w:t>
      </w:r>
      <w:r w:rsidR="008F59DD">
        <w:rPr>
          <w:rFonts w:ascii="仿宋" w:eastAsia="仿宋" w:hAnsi="仿宋" w:cs="仿宋" w:hint="eastAsia"/>
          <w:kern w:val="0"/>
          <w:sz w:val="32"/>
          <w:szCs w:val="32"/>
        </w:rPr>
        <w:t>.16</w:t>
      </w:r>
      <w:r>
        <w:rPr>
          <w:rFonts w:ascii="仿宋" w:eastAsia="仿宋" w:hAnsi="仿宋" w:cs="仿宋" w:hint="eastAsia"/>
          <w:kern w:val="0"/>
          <w:sz w:val="32"/>
          <w:szCs w:val="32"/>
        </w:rPr>
        <w:t>万元。</w:t>
      </w:r>
    </w:p>
    <w:p w:rsidR="00623FFB" w:rsidRDefault="00645B66">
      <w:pPr>
        <w:spacing w:line="560" w:lineRule="exact"/>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（二）单位收支情况</w:t>
      </w:r>
    </w:p>
    <w:p w:rsidR="00623FFB" w:rsidRDefault="00645B66">
      <w:pPr>
        <w:widowControl/>
        <w:spacing w:line="560" w:lineRule="exact"/>
        <w:ind w:firstLineChars="200" w:firstLine="640"/>
        <w:jc w:val="left"/>
        <w:rPr>
          <w:rFonts w:ascii="仿宋" w:eastAsia="仿宋" w:hAnsi="仿宋" w:cs="仿宋"/>
          <w:bCs/>
          <w:sz w:val="32"/>
          <w:szCs w:val="32"/>
        </w:rPr>
      </w:pPr>
      <w:r>
        <w:rPr>
          <w:rFonts w:ascii="仿宋" w:eastAsia="仿宋" w:hAnsi="仿宋" w:cs="仿宋" w:hint="eastAsia"/>
          <w:bCs/>
          <w:sz w:val="32"/>
          <w:szCs w:val="32"/>
        </w:rPr>
        <w:t>1.预算收支情况及执行情况</w:t>
      </w:r>
    </w:p>
    <w:p w:rsidR="00623FFB" w:rsidRDefault="00645B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w:t>
      </w:r>
      <w:r w:rsidR="008F59DD">
        <w:rPr>
          <w:rFonts w:ascii="仿宋" w:eastAsia="仿宋" w:hAnsi="仿宋" w:cs="仿宋" w:hint="eastAsia"/>
          <w:sz w:val="32"/>
          <w:szCs w:val="32"/>
        </w:rPr>
        <w:t>4</w:t>
      </w:r>
      <w:r>
        <w:rPr>
          <w:rFonts w:ascii="仿宋" w:eastAsia="仿宋" w:hAnsi="仿宋" w:cs="仿宋" w:hint="eastAsia"/>
          <w:sz w:val="32"/>
          <w:szCs w:val="32"/>
        </w:rPr>
        <w:t>年度，医院年初预算数</w:t>
      </w:r>
      <w:r w:rsidR="002949EC">
        <w:rPr>
          <w:rFonts w:ascii="仿宋" w:eastAsia="仿宋" w:hAnsi="仿宋" w:cs="仿宋" w:hint="eastAsia"/>
          <w:sz w:val="32"/>
          <w:szCs w:val="32"/>
        </w:rPr>
        <w:t>4</w:t>
      </w:r>
      <w:r w:rsidR="006B1401">
        <w:rPr>
          <w:rFonts w:ascii="仿宋" w:eastAsia="仿宋" w:hAnsi="仿宋" w:cs="仿宋" w:hint="eastAsia"/>
          <w:sz w:val="32"/>
          <w:szCs w:val="32"/>
        </w:rPr>
        <w:t>2066</w:t>
      </w:r>
      <w:r w:rsidR="008F59DD">
        <w:rPr>
          <w:rFonts w:ascii="仿宋" w:eastAsia="仿宋" w:hAnsi="仿宋" w:cs="仿宋" w:hint="eastAsia"/>
          <w:sz w:val="32"/>
          <w:szCs w:val="32"/>
        </w:rPr>
        <w:t>.96</w:t>
      </w:r>
      <w:r w:rsidRPr="009652E0">
        <w:rPr>
          <w:rFonts w:ascii="仿宋" w:eastAsia="仿宋" w:hAnsi="仿宋" w:cs="仿宋" w:hint="eastAsia"/>
          <w:sz w:val="32"/>
          <w:szCs w:val="32"/>
        </w:rPr>
        <w:t>万元,</w:t>
      </w:r>
      <w:r w:rsidR="00C061E9" w:rsidRPr="009652E0">
        <w:rPr>
          <w:rFonts w:ascii="仿宋" w:eastAsia="仿宋" w:hAnsi="仿宋" w:cs="仿宋" w:hint="eastAsia"/>
          <w:sz w:val="32"/>
          <w:szCs w:val="32"/>
        </w:rPr>
        <w:t>特定目标类项目1837万元，</w:t>
      </w:r>
      <w:r w:rsidRPr="009652E0">
        <w:rPr>
          <w:rFonts w:ascii="仿宋" w:eastAsia="仿宋" w:hAnsi="仿宋" w:cs="仿宋" w:hint="eastAsia"/>
          <w:sz w:val="32"/>
          <w:szCs w:val="32"/>
        </w:rPr>
        <w:t>调整</w:t>
      </w:r>
      <w:proofErr w:type="gramStart"/>
      <w:r w:rsidRPr="009652E0">
        <w:rPr>
          <w:rFonts w:ascii="仿宋" w:eastAsia="仿宋" w:hAnsi="仿宋" w:cs="仿宋" w:hint="eastAsia"/>
          <w:sz w:val="32"/>
          <w:szCs w:val="32"/>
        </w:rPr>
        <w:t>后预算</w:t>
      </w:r>
      <w:proofErr w:type="gramEnd"/>
      <w:r w:rsidRPr="009652E0">
        <w:rPr>
          <w:rFonts w:ascii="仿宋" w:eastAsia="仿宋" w:hAnsi="仿宋" w:cs="仿宋" w:hint="eastAsia"/>
          <w:sz w:val="32"/>
          <w:szCs w:val="32"/>
        </w:rPr>
        <w:t>数</w:t>
      </w:r>
      <w:r w:rsidR="006430DA" w:rsidRPr="009652E0">
        <w:rPr>
          <w:rFonts w:ascii="仿宋" w:eastAsia="仿宋" w:hAnsi="仿宋" w:cs="仿宋"/>
          <w:sz w:val="32"/>
          <w:szCs w:val="32"/>
        </w:rPr>
        <w:t>49008</w:t>
      </w:r>
      <w:r w:rsidR="006430DA" w:rsidRPr="009652E0">
        <w:rPr>
          <w:rFonts w:ascii="仿宋" w:eastAsia="仿宋" w:hAnsi="仿宋" w:cs="仿宋" w:hint="eastAsia"/>
          <w:sz w:val="32"/>
          <w:szCs w:val="32"/>
        </w:rPr>
        <w:t>.00</w:t>
      </w:r>
      <w:r w:rsidRPr="009652E0">
        <w:rPr>
          <w:rFonts w:ascii="仿宋" w:eastAsia="仿宋" w:hAnsi="仿宋" w:cs="仿宋" w:hint="eastAsia"/>
          <w:sz w:val="32"/>
          <w:szCs w:val="32"/>
        </w:rPr>
        <w:t>万元，决</w:t>
      </w:r>
      <w:r>
        <w:rPr>
          <w:rFonts w:ascii="仿宋" w:eastAsia="仿宋" w:hAnsi="仿宋" w:cs="仿宋" w:hint="eastAsia"/>
          <w:sz w:val="32"/>
          <w:szCs w:val="32"/>
        </w:rPr>
        <w:t>算数</w:t>
      </w:r>
      <w:r w:rsidR="006430DA" w:rsidRPr="006430DA">
        <w:rPr>
          <w:rFonts w:ascii="仿宋" w:eastAsia="仿宋" w:hAnsi="仿宋" w:cs="仿宋"/>
          <w:sz w:val="32"/>
          <w:szCs w:val="32"/>
        </w:rPr>
        <w:t>49008</w:t>
      </w:r>
      <w:r w:rsidR="006430DA">
        <w:rPr>
          <w:rFonts w:ascii="仿宋" w:eastAsia="仿宋" w:hAnsi="仿宋" w:cs="仿宋" w:hint="eastAsia"/>
          <w:sz w:val="32"/>
          <w:szCs w:val="32"/>
        </w:rPr>
        <w:t>.00</w:t>
      </w:r>
      <w:r w:rsidR="002949EC">
        <w:rPr>
          <w:rFonts w:ascii="仿宋" w:eastAsia="仿宋" w:hAnsi="仿宋" w:cs="仿宋" w:hint="eastAsia"/>
          <w:sz w:val="32"/>
          <w:szCs w:val="32"/>
        </w:rPr>
        <w:t>万元。</w:t>
      </w:r>
      <w:r>
        <w:rPr>
          <w:rFonts w:ascii="仿宋" w:eastAsia="仿宋" w:hAnsi="仿宋" w:cs="仿宋" w:hint="eastAsia"/>
          <w:sz w:val="32"/>
          <w:szCs w:val="32"/>
        </w:rPr>
        <w:t>整体预算调整率</w:t>
      </w:r>
      <w:r w:rsidR="008E624C">
        <w:rPr>
          <w:rFonts w:ascii="仿宋" w:eastAsia="仿宋" w:hAnsi="仿宋" w:cs="仿宋" w:hint="eastAsia"/>
          <w:sz w:val="32"/>
          <w:szCs w:val="32"/>
        </w:rPr>
        <w:t>1</w:t>
      </w:r>
      <w:r w:rsidR="006B1401">
        <w:rPr>
          <w:rFonts w:ascii="仿宋" w:eastAsia="仿宋" w:hAnsi="仿宋" w:cs="仿宋" w:hint="eastAsia"/>
          <w:sz w:val="32"/>
          <w:szCs w:val="32"/>
        </w:rPr>
        <w:t>6.50</w:t>
      </w:r>
      <w:r>
        <w:rPr>
          <w:rFonts w:ascii="仿宋" w:eastAsia="仿宋" w:hAnsi="仿宋" w:cs="仿宋" w:hint="eastAsia"/>
          <w:sz w:val="32"/>
          <w:szCs w:val="32"/>
        </w:rPr>
        <w:t>%，整体支出预算执行率100.00%。</w:t>
      </w:r>
    </w:p>
    <w:p w:rsidR="00623FFB" w:rsidRDefault="00645B6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2.项目资金使用情况</w:t>
      </w:r>
    </w:p>
    <w:p w:rsidR="00623FFB" w:rsidRDefault="00645B66" w:rsidP="00165EDC">
      <w:pPr>
        <w:spacing w:line="560" w:lineRule="exact"/>
        <w:ind w:firstLineChars="179" w:firstLine="573"/>
        <w:rPr>
          <w:rFonts w:ascii="仿宋" w:eastAsia="仿宋" w:hAnsi="仿宋" w:cs="仿宋"/>
          <w:sz w:val="32"/>
          <w:szCs w:val="32"/>
          <w:highlight w:val="yellow"/>
        </w:rPr>
      </w:pPr>
      <w:r>
        <w:rPr>
          <w:rFonts w:ascii="仿宋" w:eastAsia="仿宋" w:hAnsi="仿宋" w:cs="仿宋" w:hint="eastAsia"/>
          <w:sz w:val="32"/>
          <w:szCs w:val="32"/>
        </w:rPr>
        <w:t>202</w:t>
      </w:r>
      <w:r w:rsidR="008E624C">
        <w:rPr>
          <w:rFonts w:ascii="仿宋" w:eastAsia="仿宋" w:hAnsi="仿宋" w:cs="仿宋" w:hint="eastAsia"/>
          <w:sz w:val="32"/>
          <w:szCs w:val="32"/>
        </w:rPr>
        <w:t>4</w:t>
      </w:r>
      <w:r>
        <w:rPr>
          <w:rFonts w:ascii="仿宋" w:eastAsia="仿宋" w:hAnsi="仿宋" w:cs="仿宋" w:hint="eastAsia"/>
          <w:sz w:val="32"/>
          <w:szCs w:val="32"/>
        </w:rPr>
        <w:t>年度，医院实施项目共计</w:t>
      </w:r>
      <w:r w:rsidR="002949EC">
        <w:rPr>
          <w:rFonts w:ascii="仿宋" w:eastAsia="仿宋" w:hAnsi="仿宋" w:cs="仿宋" w:hint="eastAsia"/>
          <w:sz w:val="32"/>
          <w:szCs w:val="32"/>
        </w:rPr>
        <w:t>7</w:t>
      </w:r>
      <w:r>
        <w:rPr>
          <w:rFonts w:ascii="仿宋" w:eastAsia="仿宋" w:hAnsi="仿宋" w:cs="仿宋" w:hint="eastAsia"/>
          <w:sz w:val="32"/>
          <w:szCs w:val="32"/>
        </w:rPr>
        <w:t>项，涉及项目收入数</w:t>
      </w:r>
      <w:r w:rsidR="00BC7F40">
        <w:rPr>
          <w:rFonts w:ascii="仿宋" w:eastAsia="仿宋" w:hAnsi="仿宋" w:cs="仿宋" w:hint="eastAsia"/>
          <w:sz w:val="32"/>
          <w:szCs w:val="32"/>
        </w:rPr>
        <w:t>31</w:t>
      </w:r>
      <w:r w:rsidR="00D22446">
        <w:rPr>
          <w:rFonts w:ascii="仿宋" w:eastAsia="仿宋" w:hAnsi="仿宋" w:cs="仿宋" w:hint="eastAsia"/>
          <w:sz w:val="32"/>
          <w:szCs w:val="32"/>
        </w:rPr>
        <w:t>5</w:t>
      </w:r>
      <w:r w:rsidR="00BC7F40">
        <w:rPr>
          <w:rFonts w:ascii="仿宋" w:eastAsia="仿宋" w:hAnsi="仿宋" w:cs="仿宋" w:hint="eastAsia"/>
          <w:sz w:val="32"/>
          <w:szCs w:val="32"/>
        </w:rPr>
        <w:t>68.5</w:t>
      </w:r>
      <w:r>
        <w:rPr>
          <w:rFonts w:ascii="仿宋" w:eastAsia="仿宋" w:hAnsi="仿宋" w:cs="仿宋" w:hint="eastAsia"/>
          <w:sz w:val="32"/>
          <w:szCs w:val="32"/>
        </w:rPr>
        <w:lastRenderedPageBreak/>
        <w:t>万元、支出数</w:t>
      </w:r>
      <w:r w:rsidR="00BC7F40">
        <w:rPr>
          <w:rFonts w:ascii="仿宋" w:eastAsia="仿宋" w:hAnsi="仿宋" w:cs="仿宋" w:hint="eastAsia"/>
          <w:sz w:val="32"/>
          <w:szCs w:val="32"/>
        </w:rPr>
        <w:t>31</w:t>
      </w:r>
      <w:r w:rsidR="00D22446">
        <w:rPr>
          <w:rFonts w:ascii="仿宋" w:eastAsia="仿宋" w:hAnsi="仿宋" w:cs="仿宋" w:hint="eastAsia"/>
          <w:sz w:val="32"/>
          <w:szCs w:val="32"/>
        </w:rPr>
        <w:t>5</w:t>
      </w:r>
      <w:r w:rsidR="00BC7F40">
        <w:rPr>
          <w:rFonts w:ascii="仿宋" w:eastAsia="仿宋" w:hAnsi="仿宋" w:cs="仿宋" w:hint="eastAsia"/>
          <w:sz w:val="32"/>
          <w:szCs w:val="32"/>
        </w:rPr>
        <w:t>68.5</w:t>
      </w:r>
      <w:r>
        <w:rPr>
          <w:rFonts w:ascii="仿宋" w:eastAsia="仿宋" w:hAnsi="仿宋" w:cs="仿宋" w:hint="eastAsia"/>
          <w:sz w:val="32"/>
          <w:szCs w:val="32"/>
        </w:rPr>
        <w:t>万元，年末结转和结余0万元。</w:t>
      </w:r>
    </w:p>
    <w:p w:rsidR="00623FFB" w:rsidRDefault="00645B66">
      <w:pPr>
        <w:spacing w:line="560" w:lineRule="exact"/>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（三）单位绩效目标</w:t>
      </w:r>
    </w:p>
    <w:p w:rsidR="00623FFB" w:rsidRDefault="00645B66">
      <w:pPr>
        <w:pStyle w:val="a8"/>
        <w:spacing w:before="0" w:after="0" w:line="560" w:lineRule="exact"/>
        <w:ind w:firstLineChars="200" w:firstLine="640"/>
        <w:jc w:val="both"/>
        <w:rPr>
          <w:rFonts w:ascii="仿宋" w:eastAsia="仿宋" w:hAnsi="仿宋" w:cs="仿宋"/>
          <w:b w:val="0"/>
          <w:sz w:val="32"/>
          <w:szCs w:val="32"/>
        </w:rPr>
      </w:pPr>
      <w:r>
        <w:rPr>
          <w:rFonts w:ascii="仿宋" w:eastAsia="仿宋" w:hAnsi="仿宋" w:cs="仿宋" w:hint="eastAsia"/>
          <w:b w:val="0"/>
          <w:sz w:val="32"/>
          <w:szCs w:val="32"/>
        </w:rPr>
        <w:t>1.中长期阶段性目标</w:t>
      </w:r>
    </w:p>
    <w:p w:rsidR="005D4FD2" w:rsidRPr="005D4FD2" w:rsidRDefault="00483946" w:rsidP="005D4FD2">
      <w:pPr>
        <w:pStyle w:val="a7"/>
        <w:widowControl/>
        <w:shd w:val="clear" w:color="auto" w:fill="FFFFFF"/>
        <w:spacing w:before="0" w:beforeAutospacing="0" w:after="0" w:afterAutospacing="0" w:line="560" w:lineRule="exact"/>
        <w:ind w:firstLineChars="200" w:firstLine="640"/>
        <w:rPr>
          <w:rFonts w:ascii="仿宋" w:eastAsia="仿宋" w:hAnsi="仿宋" w:cs="仿宋"/>
          <w:kern w:val="2"/>
          <w:sz w:val="32"/>
          <w:szCs w:val="32"/>
        </w:rPr>
      </w:pPr>
      <w:r>
        <w:rPr>
          <w:rFonts w:ascii="仿宋" w:eastAsia="仿宋" w:hAnsi="仿宋" w:cs="仿宋" w:hint="eastAsia"/>
          <w:sz w:val="32"/>
          <w:szCs w:val="32"/>
        </w:rPr>
        <w:t>（1）</w:t>
      </w:r>
      <w:r w:rsidR="005D4FD2" w:rsidRPr="005D4FD2">
        <w:rPr>
          <w:rFonts w:ascii="仿宋" w:eastAsia="仿宋" w:hAnsi="仿宋" w:cs="仿宋" w:hint="eastAsia"/>
          <w:kern w:val="2"/>
          <w:sz w:val="32"/>
          <w:szCs w:val="32"/>
        </w:rPr>
        <w:t>落实公立医院公益性，深化医院内部经济运营改革，将薪酬分配与“深化</w:t>
      </w:r>
      <w:proofErr w:type="gramStart"/>
      <w:r w:rsidR="005D4FD2" w:rsidRPr="005D4FD2">
        <w:rPr>
          <w:rFonts w:ascii="仿宋" w:eastAsia="仿宋" w:hAnsi="仿宋" w:cs="仿宋" w:hint="eastAsia"/>
          <w:kern w:val="2"/>
          <w:sz w:val="32"/>
          <w:szCs w:val="32"/>
        </w:rPr>
        <w:t>医</w:t>
      </w:r>
      <w:proofErr w:type="gramEnd"/>
      <w:r w:rsidR="005D4FD2" w:rsidRPr="005D4FD2">
        <w:rPr>
          <w:rFonts w:ascii="仿宋" w:eastAsia="仿宋" w:hAnsi="仿宋" w:cs="仿宋" w:hint="eastAsia"/>
          <w:kern w:val="2"/>
          <w:sz w:val="32"/>
          <w:szCs w:val="32"/>
        </w:rPr>
        <w:t>改要求、为民服务本质”相融合，体现功能定位与行业价值。</w:t>
      </w:r>
    </w:p>
    <w:p w:rsidR="005D4FD2" w:rsidRPr="005D4FD2" w:rsidRDefault="00483946" w:rsidP="005D4FD2">
      <w:pPr>
        <w:pStyle w:val="a7"/>
        <w:widowControl/>
        <w:shd w:val="clear" w:color="auto" w:fill="FFFFFF"/>
        <w:spacing w:before="0" w:beforeAutospacing="0" w:after="0" w:afterAutospacing="0" w:line="560" w:lineRule="exact"/>
        <w:ind w:firstLineChars="200" w:firstLine="640"/>
        <w:rPr>
          <w:rFonts w:ascii="仿宋" w:eastAsia="仿宋" w:hAnsi="仿宋" w:cs="仿宋"/>
          <w:kern w:val="2"/>
          <w:sz w:val="32"/>
          <w:szCs w:val="32"/>
        </w:rPr>
      </w:pPr>
      <w:r>
        <w:rPr>
          <w:rFonts w:ascii="仿宋" w:eastAsia="仿宋" w:hAnsi="仿宋" w:cs="仿宋" w:hint="eastAsia"/>
          <w:sz w:val="32"/>
          <w:szCs w:val="32"/>
        </w:rPr>
        <w:t>（2）</w:t>
      </w:r>
      <w:r w:rsidR="005D4FD2" w:rsidRPr="005D4FD2">
        <w:rPr>
          <w:rFonts w:ascii="仿宋" w:eastAsia="仿宋" w:hAnsi="仿宋" w:cs="仿宋" w:hint="eastAsia"/>
          <w:kern w:val="2"/>
          <w:sz w:val="32"/>
          <w:szCs w:val="32"/>
        </w:rPr>
        <w:t>落实党委领导下的院长负责制，加强和改进医院党政领导班子建设，规范医院党政议事规则，完善重大问题决策程序；加快医院管理干部队伍梯队建设，积极做好年轻干部培养教育管理工作，着眼于中、长期领导班子建设的需要，注意发现和培养一批更年轻、有潜力的优秀后备干部，落实各项培养措施。</w:t>
      </w:r>
    </w:p>
    <w:p w:rsidR="005D4FD2" w:rsidRPr="005D4FD2" w:rsidRDefault="00483946" w:rsidP="005D4FD2">
      <w:pPr>
        <w:pStyle w:val="a7"/>
        <w:widowControl/>
        <w:shd w:val="clear" w:color="auto" w:fill="FFFFFF"/>
        <w:spacing w:before="0" w:beforeAutospacing="0" w:after="0" w:afterAutospacing="0" w:line="560" w:lineRule="exact"/>
        <w:ind w:firstLineChars="200" w:firstLine="640"/>
        <w:rPr>
          <w:rFonts w:ascii="仿宋" w:eastAsia="仿宋" w:hAnsi="仿宋" w:cs="仿宋"/>
          <w:kern w:val="2"/>
          <w:sz w:val="32"/>
          <w:szCs w:val="32"/>
        </w:rPr>
      </w:pPr>
      <w:r>
        <w:rPr>
          <w:rFonts w:ascii="仿宋" w:eastAsia="仿宋" w:hAnsi="仿宋" w:cs="仿宋" w:hint="eastAsia"/>
          <w:sz w:val="32"/>
          <w:szCs w:val="32"/>
        </w:rPr>
        <w:t>（3）</w:t>
      </w:r>
      <w:r w:rsidR="005D4FD2" w:rsidRPr="005D4FD2">
        <w:rPr>
          <w:rFonts w:ascii="仿宋" w:eastAsia="仿宋" w:hAnsi="仿宋" w:cs="仿宋" w:hint="eastAsia"/>
          <w:kern w:val="2"/>
          <w:sz w:val="32"/>
          <w:szCs w:val="32"/>
        </w:rPr>
        <w:t>坚持人才兴院战略，坚持党</w:t>
      </w:r>
      <w:proofErr w:type="gramStart"/>
      <w:r w:rsidR="005D4FD2" w:rsidRPr="005D4FD2">
        <w:rPr>
          <w:rFonts w:ascii="仿宋" w:eastAsia="仿宋" w:hAnsi="仿宋" w:cs="仿宋" w:hint="eastAsia"/>
          <w:kern w:val="2"/>
          <w:sz w:val="32"/>
          <w:szCs w:val="32"/>
        </w:rPr>
        <w:t>管人才</w:t>
      </w:r>
      <w:proofErr w:type="gramEnd"/>
      <w:r w:rsidR="005D4FD2" w:rsidRPr="005D4FD2">
        <w:rPr>
          <w:rFonts w:ascii="仿宋" w:eastAsia="仿宋" w:hAnsi="仿宋" w:cs="仿宋" w:hint="eastAsia"/>
          <w:kern w:val="2"/>
          <w:sz w:val="32"/>
          <w:szCs w:val="32"/>
        </w:rPr>
        <w:t>原则，紧紧围绕医院发展需要，以人才队伍建设为中心，紧抓人才引进、培养、体制机制改革等环节，不断完善人才使用和管理办法，注重“外引内培”，统筹推进人才队伍建设，为推动医院高质量发展提供根本保障。</w:t>
      </w:r>
    </w:p>
    <w:p w:rsidR="005D4FD2" w:rsidRPr="005D4FD2" w:rsidRDefault="00483946" w:rsidP="005D4FD2">
      <w:pPr>
        <w:pStyle w:val="a7"/>
        <w:widowControl/>
        <w:shd w:val="clear" w:color="auto" w:fill="FFFFFF"/>
        <w:spacing w:before="0" w:beforeAutospacing="0" w:after="0" w:afterAutospacing="0" w:line="560" w:lineRule="exact"/>
        <w:ind w:firstLineChars="200" w:firstLine="640"/>
        <w:rPr>
          <w:rFonts w:ascii="仿宋" w:eastAsia="仿宋" w:hAnsi="仿宋" w:cs="仿宋"/>
          <w:kern w:val="2"/>
          <w:sz w:val="32"/>
          <w:szCs w:val="32"/>
        </w:rPr>
      </w:pPr>
      <w:r>
        <w:rPr>
          <w:rFonts w:ascii="仿宋" w:eastAsia="仿宋" w:hAnsi="仿宋" w:cs="仿宋" w:hint="eastAsia"/>
          <w:sz w:val="32"/>
          <w:szCs w:val="32"/>
        </w:rPr>
        <w:t>（4）</w:t>
      </w:r>
      <w:r w:rsidR="005D4FD2" w:rsidRPr="005D4FD2">
        <w:rPr>
          <w:rFonts w:ascii="仿宋" w:eastAsia="仿宋" w:hAnsi="仿宋" w:cs="仿宋" w:hint="eastAsia"/>
          <w:kern w:val="2"/>
          <w:sz w:val="32"/>
          <w:szCs w:val="32"/>
        </w:rPr>
        <w:t>构建包括健康教育、预防保健、疾病诊治、康复护理、长期照护、</w:t>
      </w:r>
      <w:proofErr w:type="gramStart"/>
      <w:r w:rsidR="005D4FD2" w:rsidRPr="005D4FD2">
        <w:rPr>
          <w:rFonts w:ascii="仿宋" w:eastAsia="仿宋" w:hAnsi="仿宋" w:cs="仿宋" w:hint="eastAsia"/>
          <w:kern w:val="2"/>
          <w:sz w:val="32"/>
          <w:szCs w:val="32"/>
        </w:rPr>
        <w:t>安宁疗护在内</w:t>
      </w:r>
      <w:proofErr w:type="gramEnd"/>
      <w:r w:rsidR="005D4FD2" w:rsidRPr="005D4FD2">
        <w:rPr>
          <w:rFonts w:ascii="仿宋" w:eastAsia="仿宋" w:hAnsi="仿宋" w:cs="仿宋" w:hint="eastAsia"/>
          <w:kern w:val="2"/>
          <w:sz w:val="32"/>
          <w:szCs w:val="32"/>
        </w:rPr>
        <w:t>的综合连续的老年健康服务体系，加快南京市老年病防治研究中心、养老护理院建设，向上对接省级和市级三甲高水平医院，提升综合服务能力，向下辐射基层医疗、养老机构，带动区域</w:t>
      </w:r>
      <w:proofErr w:type="gramStart"/>
      <w:r w:rsidR="005D4FD2" w:rsidRPr="005D4FD2">
        <w:rPr>
          <w:rFonts w:ascii="仿宋" w:eastAsia="仿宋" w:hAnsi="仿宋" w:cs="仿宋" w:hint="eastAsia"/>
          <w:kern w:val="2"/>
          <w:sz w:val="32"/>
          <w:szCs w:val="32"/>
        </w:rPr>
        <w:t>医</w:t>
      </w:r>
      <w:proofErr w:type="gramEnd"/>
      <w:r w:rsidR="005D4FD2" w:rsidRPr="005D4FD2">
        <w:rPr>
          <w:rFonts w:ascii="仿宋" w:eastAsia="仿宋" w:hAnsi="仿宋" w:cs="仿宋" w:hint="eastAsia"/>
          <w:kern w:val="2"/>
          <w:sz w:val="32"/>
          <w:szCs w:val="32"/>
        </w:rPr>
        <w:t>养结合服务能级整体提升。</w:t>
      </w:r>
    </w:p>
    <w:p w:rsidR="005D4FD2" w:rsidRPr="005D4FD2" w:rsidRDefault="00483946" w:rsidP="005D4FD2">
      <w:pPr>
        <w:pStyle w:val="a7"/>
        <w:widowControl/>
        <w:shd w:val="clear" w:color="auto" w:fill="FFFFFF"/>
        <w:spacing w:before="0" w:beforeAutospacing="0" w:after="0" w:afterAutospacing="0" w:line="560" w:lineRule="exact"/>
        <w:ind w:firstLineChars="200" w:firstLine="640"/>
        <w:rPr>
          <w:rFonts w:ascii="仿宋" w:eastAsia="仿宋" w:hAnsi="仿宋" w:cs="仿宋"/>
          <w:kern w:val="2"/>
          <w:sz w:val="32"/>
          <w:szCs w:val="32"/>
        </w:rPr>
      </w:pPr>
      <w:r>
        <w:rPr>
          <w:rFonts w:ascii="仿宋" w:eastAsia="仿宋" w:hAnsi="仿宋" w:cs="仿宋" w:hint="eastAsia"/>
          <w:sz w:val="32"/>
          <w:szCs w:val="32"/>
        </w:rPr>
        <w:lastRenderedPageBreak/>
        <w:t>（5）</w:t>
      </w:r>
      <w:r w:rsidR="005D4FD2" w:rsidRPr="005D4FD2">
        <w:rPr>
          <w:rFonts w:ascii="仿宋" w:eastAsia="仿宋" w:hAnsi="仿宋" w:cs="仿宋" w:hint="eastAsia"/>
          <w:kern w:val="2"/>
          <w:sz w:val="32"/>
          <w:szCs w:val="32"/>
        </w:rPr>
        <w:t>加强平台、业务科室建设，加强与省内高水平医院、高等院校、科研院所、企业等开展合作，以老年病临床诊疗需求为导向，实施临床专科“卓越、精品、支撑、培育”工程，推动临床专科全面发展。集中力量开展医疗技术攻关，推动疾病预防诊断治疗新技术、新方案等的产出。</w:t>
      </w:r>
    </w:p>
    <w:p w:rsidR="00623FFB" w:rsidRDefault="00483946" w:rsidP="005D4FD2">
      <w:pPr>
        <w:pStyle w:val="a7"/>
        <w:widowControl/>
        <w:shd w:val="clear" w:color="auto" w:fill="FFFFFF"/>
        <w:spacing w:before="0" w:beforeAutospacing="0" w:after="0" w:afterAutospacing="0" w:line="560" w:lineRule="exact"/>
        <w:ind w:firstLineChars="200" w:firstLine="640"/>
        <w:rPr>
          <w:rFonts w:ascii="仿宋" w:eastAsia="仿宋" w:hAnsi="仿宋" w:cs="仿宋"/>
          <w:kern w:val="2"/>
          <w:sz w:val="32"/>
          <w:szCs w:val="32"/>
        </w:rPr>
      </w:pPr>
      <w:r>
        <w:rPr>
          <w:rFonts w:ascii="仿宋" w:eastAsia="仿宋" w:hAnsi="仿宋" w:cs="仿宋" w:hint="eastAsia"/>
          <w:sz w:val="32"/>
          <w:szCs w:val="32"/>
        </w:rPr>
        <w:t>（6）</w:t>
      </w:r>
      <w:r w:rsidR="005D4FD2" w:rsidRPr="005D4FD2">
        <w:rPr>
          <w:rFonts w:ascii="仿宋" w:eastAsia="仿宋" w:hAnsi="仿宋" w:cs="仿宋" w:hint="eastAsia"/>
          <w:kern w:val="2"/>
          <w:sz w:val="32"/>
          <w:szCs w:val="32"/>
        </w:rPr>
        <w:t>推动“以疾病为中心”向“以健康为中心”的转变，持续开展老年友善医疗机构创建、敬老文明号、省市文明单位创建，积极</w:t>
      </w:r>
      <w:r w:rsidR="00E4392E">
        <w:rPr>
          <w:rFonts w:ascii="仿宋" w:eastAsia="仿宋" w:hAnsi="仿宋" w:cs="仿宋" w:hint="eastAsia"/>
          <w:kern w:val="2"/>
          <w:sz w:val="32"/>
          <w:szCs w:val="32"/>
        </w:rPr>
        <w:t>营造</w:t>
      </w:r>
      <w:r w:rsidR="005D4FD2" w:rsidRPr="005D4FD2">
        <w:rPr>
          <w:rFonts w:ascii="仿宋" w:eastAsia="仿宋" w:hAnsi="仿宋" w:cs="仿宋" w:hint="eastAsia"/>
          <w:kern w:val="2"/>
          <w:sz w:val="32"/>
          <w:szCs w:val="32"/>
        </w:rPr>
        <w:t>充满人文关怀的就医环境，加强医院人文关怀制度建设，开展公益慈善和医务社工、志愿者服务，全心全意为人民服务。</w:t>
      </w:r>
    </w:p>
    <w:p w:rsidR="00623FFB" w:rsidRDefault="00645B66">
      <w:pPr>
        <w:pStyle w:val="a8"/>
        <w:spacing w:before="0" w:after="0" w:line="560" w:lineRule="exact"/>
        <w:ind w:firstLineChars="200" w:firstLine="640"/>
        <w:jc w:val="both"/>
        <w:rPr>
          <w:rFonts w:ascii="仿宋" w:eastAsia="仿宋" w:hAnsi="仿宋" w:cs="仿宋"/>
          <w:b w:val="0"/>
          <w:sz w:val="32"/>
          <w:szCs w:val="32"/>
        </w:rPr>
      </w:pPr>
      <w:r>
        <w:rPr>
          <w:rFonts w:ascii="仿宋" w:eastAsia="仿宋" w:hAnsi="仿宋" w:cs="仿宋" w:hint="eastAsia"/>
          <w:b w:val="0"/>
          <w:sz w:val="32"/>
          <w:szCs w:val="32"/>
        </w:rPr>
        <w:t>2.年度目标</w:t>
      </w:r>
    </w:p>
    <w:p w:rsidR="00623FFB" w:rsidRDefault="005D4FD2">
      <w:pPr>
        <w:pStyle w:val="a4"/>
        <w:spacing w:line="560" w:lineRule="exact"/>
        <w:ind w:firstLineChars="200" w:firstLine="640"/>
        <w:rPr>
          <w:rFonts w:ascii="仿宋" w:eastAsia="仿宋" w:hAnsi="仿宋" w:cs="仿宋"/>
          <w:sz w:val="32"/>
          <w:szCs w:val="32"/>
        </w:rPr>
      </w:pPr>
      <w:r w:rsidRPr="005D4FD2">
        <w:rPr>
          <w:rFonts w:ascii="仿宋" w:eastAsia="仿宋" w:hAnsi="仿宋" w:cs="仿宋" w:hint="eastAsia"/>
          <w:sz w:val="32"/>
          <w:szCs w:val="32"/>
        </w:rPr>
        <w:t>2024年，南京市中心医院以推进“南京市老年病防治研究中心”市级重点项目建设为着力，以深入推进与南京鼓楼医院合作为载体，强化体系创新、技术创新、管理创新、治理创新，努力建设与三级老年病医院功能定位相匹配的医疗服务体系，不断推动医院发展方式从规模扩张转向提质增效、运行模式从粗放管理转向精细化管理、资源配置从注重物质要素转向更加注重人才技术要素，更好服务南京“全面建设人民满意的社会主义现代化典范城市”目标，更好服务机关干部和人民群众健康。</w:t>
      </w:r>
    </w:p>
    <w:p w:rsidR="00623FFB" w:rsidRDefault="00645B66" w:rsidP="005D4FD2">
      <w:pPr>
        <w:pStyle w:val="1"/>
        <w:spacing w:before="0" w:after="0" w:line="560" w:lineRule="exact"/>
        <w:ind w:firstLineChars="200" w:firstLine="640"/>
        <w:rPr>
          <w:rFonts w:ascii="Times New Roman" w:eastAsia="黑体" w:hAnsi="Times New Roman" w:cs="Times New Roman"/>
          <w:b w:val="0"/>
          <w:bCs w:val="0"/>
          <w:kern w:val="2"/>
          <w:sz w:val="32"/>
          <w:szCs w:val="32"/>
        </w:rPr>
      </w:pPr>
      <w:r>
        <w:rPr>
          <w:rFonts w:ascii="Times New Roman" w:eastAsia="黑体" w:hAnsi="Times New Roman" w:cs="Times New Roman"/>
          <w:b w:val="0"/>
          <w:bCs w:val="0"/>
          <w:kern w:val="2"/>
          <w:sz w:val="32"/>
          <w:szCs w:val="32"/>
        </w:rPr>
        <w:t>二、评价结论</w:t>
      </w:r>
    </w:p>
    <w:p w:rsidR="00623FFB" w:rsidRDefault="00645B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以指标体系为基础，经过确认评价基础数据，按照制定的评价标准与评分规则，以100分为评价标杆分值，从部门决策、部</w:t>
      </w:r>
      <w:r>
        <w:rPr>
          <w:rFonts w:ascii="仿宋" w:eastAsia="仿宋" w:hAnsi="仿宋" w:cs="仿宋" w:hint="eastAsia"/>
          <w:sz w:val="32"/>
          <w:szCs w:val="32"/>
        </w:rPr>
        <w:lastRenderedPageBreak/>
        <w:t>门管理、部门履职、履职绩效、可持续发展能力等五个方面对医院202</w:t>
      </w:r>
      <w:r w:rsidR="005D4FD2">
        <w:rPr>
          <w:rFonts w:ascii="仿宋" w:eastAsia="仿宋" w:hAnsi="仿宋" w:cs="仿宋" w:hint="eastAsia"/>
          <w:sz w:val="32"/>
          <w:szCs w:val="32"/>
        </w:rPr>
        <w:t>4</w:t>
      </w:r>
      <w:r>
        <w:rPr>
          <w:rFonts w:ascii="仿宋" w:eastAsia="仿宋" w:hAnsi="仿宋" w:cs="仿宋" w:hint="eastAsia"/>
          <w:sz w:val="32"/>
          <w:szCs w:val="32"/>
        </w:rPr>
        <w:t>年度部门整体绩效进行综合评价和量化打分。经评价，医院202</w:t>
      </w:r>
      <w:r w:rsidR="005D4FD2">
        <w:rPr>
          <w:rFonts w:ascii="仿宋" w:eastAsia="仿宋" w:hAnsi="仿宋" w:cs="仿宋" w:hint="eastAsia"/>
          <w:sz w:val="32"/>
          <w:szCs w:val="32"/>
        </w:rPr>
        <w:t>4</w:t>
      </w:r>
      <w:r>
        <w:rPr>
          <w:rFonts w:ascii="仿宋" w:eastAsia="仿宋" w:hAnsi="仿宋" w:cs="仿宋" w:hint="eastAsia"/>
          <w:sz w:val="32"/>
          <w:szCs w:val="32"/>
        </w:rPr>
        <w:t>年度部门整体绩效评分结果为</w:t>
      </w:r>
      <w:r w:rsidR="00DC6D99">
        <w:rPr>
          <w:rFonts w:ascii="仿宋" w:eastAsia="仿宋" w:hAnsi="仿宋" w:cs="仿宋" w:hint="eastAsia"/>
          <w:sz w:val="32"/>
          <w:szCs w:val="32"/>
        </w:rPr>
        <w:t>93.2</w:t>
      </w:r>
      <w:r w:rsidR="000E6168">
        <w:rPr>
          <w:rFonts w:ascii="仿宋" w:eastAsia="仿宋" w:hAnsi="仿宋" w:cs="仿宋" w:hint="eastAsia"/>
          <w:sz w:val="32"/>
          <w:szCs w:val="32"/>
        </w:rPr>
        <w:t>3</w:t>
      </w:r>
      <w:r>
        <w:rPr>
          <w:rFonts w:ascii="仿宋" w:eastAsia="仿宋" w:hAnsi="仿宋" w:cs="仿宋" w:hint="eastAsia"/>
          <w:sz w:val="32"/>
          <w:szCs w:val="32"/>
        </w:rPr>
        <w:t>分（详见附件：《南京市中心医</w:t>
      </w:r>
      <w:bookmarkStart w:id="0" w:name="_GoBack"/>
      <w:bookmarkEnd w:id="0"/>
      <w:r>
        <w:rPr>
          <w:rFonts w:ascii="仿宋" w:eastAsia="仿宋" w:hAnsi="仿宋" w:cs="仿宋" w:hint="eastAsia"/>
          <w:sz w:val="32"/>
          <w:szCs w:val="32"/>
        </w:rPr>
        <w:t>院202</w:t>
      </w:r>
      <w:r w:rsidR="005D4FD2">
        <w:rPr>
          <w:rFonts w:ascii="仿宋" w:eastAsia="仿宋" w:hAnsi="仿宋" w:cs="仿宋" w:hint="eastAsia"/>
          <w:sz w:val="32"/>
          <w:szCs w:val="32"/>
        </w:rPr>
        <w:t>4</w:t>
      </w:r>
      <w:r>
        <w:rPr>
          <w:rFonts w:ascii="仿宋" w:eastAsia="仿宋" w:hAnsi="仿宋" w:cs="仿宋" w:hint="eastAsia"/>
          <w:sz w:val="32"/>
          <w:szCs w:val="32"/>
        </w:rPr>
        <w:t>年度部门整体支出绩效综合评价表》），等级“优秀”。</w:t>
      </w:r>
    </w:p>
    <w:p w:rsidR="00623FFB" w:rsidRDefault="00645B66">
      <w:pPr>
        <w:pStyle w:val="1"/>
        <w:spacing w:before="0" w:after="0" w:line="560" w:lineRule="exact"/>
        <w:ind w:firstLineChars="200" w:firstLine="640"/>
        <w:rPr>
          <w:rFonts w:ascii="Times New Roman" w:eastAsia="黑体" w:hAnsi="Times New Roman" w:cs="Times New Roman"/>
          <w:b w:val="0"/>
          <w:bCs w:val="0"/>
          <w:kern w:val="2"/>
          <w:sz w:val="32"/>
          <w:szCs w:val="32"/>
        </w:rPr>
      </w:pPr>
      <w:r>
        <w:rPr>
          <w:rFonts w:ascii="Times New Roman" w:eastAsia="黑体" w:hAnsi="Times New Roman" w:cs="Times New Roman"/>
          <w:b w:val="0"/>
          <w:bCs w:val="0"/>
          <w:kern w:val="2"/>
          <w:sz w:val="32"/>
          <w:szCs w:val="32"/>
        </w:rPr>
        <w:t>三、单位履职成效</w:t>
      </w:r>
    </w:p>
    <w:p w:rsidR="00623FFB" w:rsidRDefault="005668B9" w:rsidP="005668B9">
      <w:pPr>
        <w:spacing w:line="560" w:lineRule="exact"/>
        <w:ind w:left="643"/>
        <w:rPr>
          <w:rFonts w:ascii="楷体" w:eastAsia="楷体" w:hAnsi="楷体" w:cs="楷体"/>
          <w:b/>
          <w:bCs/>
          <w:snapToGrid w:val="0"/>
          <w:kern w:val="0"/>
          <w:sz w:val="32"/>
          <w:szCs w:val="32"/>
        </w:rPr>
      </w:pPr>
      <w:r>
        <w:rPr>
          <w:rFonts w:ascii="楷体" w:eastAsia="楷体" w:hAnsi="楷体" w:cs="楷体" w:hint="eastAsia"/>
          <w:b/>
          <w:bCs/>
          <w:snapToGrid w:val="0"/>
          <w:kern w:val="0"/>
          <w:sz w:val="32"/>
          <w:szCs w:val="32"/>
        </w:rPr>
        <w:t>（一）</w:t>
      </w:r>
      <w:r w:rsidR="00645B66">
        <w:rPr>
          <w:rFonts w:ascii="楷体" w:eastAsia="楷体" w:hAnsi="楷体" w:cs="楷体" w:hint="eastAsia"/>
          <w:b/>
          <w:bCs/>
          <w:snapToGrid w:val="0"/>
          <w:kern w:val="0"/>
          <w:sz w:val="32"/>
          <w:szCs w:val="32"/>
        </w:rPr>
        <w:t>党建工作情况</w:t>
      </w:r>
    </w:p>
    <w:p w:rsidR="000A2442" w:rsidRPr="00483946" w:rsidRDefault="000A2442" w:rsidP="00947733">
      <w:pPr>
        <w:pStyle w:val="a0"/>
        <w:ind w:left="0" w:firstLineChars="200" w:firstLine="640"/>
        <w:rPr>
          <w:rFonts w:ascii="仿宋" w:eastAsia="仿宋" w:hAnsi="仿宋"/>
        </w:rPr>
      </w:pPr>
      <w:r w:rsidRPr="00483946">
        <w:rPr>
          <w:rFonts w:ascii="仿宋" w:eastAsia="仿宋" w:hAnsi="仿宋" w:cs="Times New Roman"/>
          <w:sz w:val="32"/>
          <w:szCs w:val="40"/>
        </w:rPr>
        <w:t>院党委坚持以习近平新时代中国特色社会主义思想为指导，全面贯彻党的二十届三中全会精神和习近平总书记对江苏工作重要讲话重要指示精神，以创建全国文明单位为契机，结合党政领导班子成员调整，对贯彻“三重一大”决策制度、党委会议事规则等6项制度进行修订完善</w:t>
      </w:r>
      <w:r w:rsidRPr="00483946">
        <w:rPr>
          <w:rFonts w:ascii="仿宋" w:eastAsia="仿宋" w:hAnsi="仿宋" w:cs="Times New Roman" w:hint="eastAsia"/>
          <w:sz w:val="32"/>
          <w:szCs w:val="40"/>
        </w:rPr>
        <w:t>。</w:t>
      </w:r>
      <w:r w:rsidRPr="00483946">
        <w:rPr>
          <w:rFonts w:ascii="仿宋" w:eastAsia="仿宋" w:hAnsi="仿宋" w:cs="Times New Roman"/>
          <w:sz w:val="32"/>
          <w:szCs w:val="40"/>
        </w:rPr>
        <w:t>深入推进“学条例 明底线 强自觉”活动，举办</w:t>
      </w:r>
      <w:r w:rsidRPr="00483946">
        <w:rPr>
          <w:rFonts w:ascii="仿宋" w:eastAsia="仿宋" w:hAnsi="仿宋" w:cs="Times New Roman" w:hint="eastAsia"/>
          <w:sz w:val="32"/>
          <w:szCs w:val="40"/>
        </w:rPr>
        <w:t>专题</w:t>
      </w:r>
      <w:r w:rsidRPr="00483946">
        <w:rPr>
          <w:rFonts w:ascii="仿宋" w:eastAsia="仿宋" w:hAnsi="仿宋" w:cs="Times New Roman"/>
          <w:sz w:val="32"/>
          <w:szCs w:val="40"/>
        </w:rPr>
        <w:t>读书班、中心组学习研讨等12场次，统筹用好南京本土红色文化廉政教育基地</w:t>
      </w:r>
      <w:r w:rsidRPr="00483946">
        <w:rPr>
          <w:rFonts w:ascii="仿宋" w:eastAsia="仿宋" w:hAnsi="仿宋" w:cs="Times New Roman" w:hint="eastAsia"/>
          <w:sz w:val="32"/>
          <w:szCs w:val="40"/>
        </w:rPr>
        <w:t>开展</w:t>
      </w:r>
      <w:r w:rsidRPr="00483946">
        <w:rPr>
          <w:rFonts w:ascii="仿宋" w:eastAsia="仿宋" w:hAnsi="仿宋" w:cs="Times New Roman"/>
          <w:sz w:val="32"/>
          <w:szCs w:val="40"/>
        </w:rPr>
        <w:t>现场教学、案件剖析、警示教育60余场次，分层级开讲纪律党课</w:t>
      </w:r>
      <w:r w:rsidRPr="00483946">
        <w:rPr>
          <w:rFonts w:ascii="仿宋" w:eastAsia="仿宋" w:hAnsi="仿宋" w:cs="Times New Roman" w:hint="eastAsia"/>
          <w:sz w:val="32"/>
          <w:szCs w:val="40"/>
        </w:rPr>
        <w:t>全覆盖</w:t>
      </w:r>
      <w:r w:rsidRPr="00483946">
        <w:rPr>
          <w:rFonts w:ascii="仿宋" w:eastAsia="仿宋" w:hAnsi="仿宋" w:cs="Times New Roman"/>
          <w:sz w:val="32"/>
          <w:szCs w:val="40"/>
        </w:rPr>
        <w:t>。</w:t>
      </w:r>
      <w:r w:rsidRPr="00483946">
        <w:rPr>
          <w:rFonts w:ascii="仿宋" w:eastAsia="仿宋" w:hAnsi="仿宋" w:hint="eastAsia"/>
          <w:kern w:val="21"/>
          <w:sz w:val="32"/>
          <w:szCs w:val="32"/>
        </w:rPr>
        <w:t>认真落实领导干部支部工作联系点、“三会一课</w:t>
      </w:r>
      <w:r w:rsidRPr="00483946">
        <w:rPr>
          <w:rFonts w:ascii="仿宋" w:eastAsia="仿宋" w:hAnsi="仿宋" w:cs="Times New Roman" w:hint="eastAsia"/>
          <w:kern w:val="21"/>
          <w:sz w:val="32"/>
          <w:szCs w:val="32"/>
        </w:rPr>
        <w:t>”、双重组织生活会、主题</w:t>
      </w:r>
      <w:r w:rsidR="00947733" w:rsidRPr="00483946">
        <w:rPr>
          <w:rFonts w:ascii="仿宋" w:eastAsia="仿宋" w:hAnsi="仿宋" w:hint="eastAsia"/>
          <w:kern w:val="21"/>
          <w:sz w:val="32"/>
          <w:szCs w:val="32"/>
        </w:rPr>
        <w:t>党日等政治制度，推动党内政治生活制度化、常态化、规范化。</w:t>
      </w:r>
      <w:r w:rsidR="0070581F" w:rsidRPr="00483946">
        <w:rPr>
          <w:rFonts w:ascii="仿宋" w:eastAsia="仿宋" w:hAnsi="仿宋" w:cs="Times New Roman"/>
          <w:snapToGrid w:val="0"/>
          <w:kern w:val="0"/>
          <w:sz w:val="32"/>
          <w:szCs w:val="32"/>
        </w:rPr>
        <w:t>启动清廉医院建设，开展崇廉、尚廉等“八个一”活动，凝练“</w:t>
      </w:r>
      <w:proofErr w:type="gramStart"/>
      <w:r w:rsidR="0070581F" w:rsidRPr="00483946">
        <w:rPr>
          <w:rFonts w:ascii="仿宋" w:eastAsia="仿宋" w:hAnsi="仿宋" w:cs="Times New Roman"/>
          <w:snapToGrid w:val="0"/>
          <w:kern w:val="0"/>
          <w:sz w:val="32"/>
          <w:szCs w:val="32"/>
        </w:rPr>
        <w:t>医</w:t>
      </w:r>
      <w:proofErr w:type="gramEnd"/>
      <w:r w:rsidR="0070581F" w:rsidRPr="00483946">
        <w:rPr>
          <w:rFonts w:ascii="仿宋" w:eastAsia="仿宋" w:hAnsi="仿宋" w:cs="Times New Roman"/>
          <w:snapToGrid w:val="0"/>
          <w:kern w:val="0"/>
          <w:sz w:val="32"/>
          <w:szCs w:val="32"/>
        </w:rPr>
        <w:t>路清莲”</w:t>
      </w:r>
      <w:proofErr w:type="gramStart"/>
      <w:r w:rsidR="0070581F" w:rsidRPr="00483946">
        <w:rPr>
          <w:rFonts w:ascii="仿宋" w:eastAsia="仿宋" w:hAnsi="仿宋" w:cs="Times New Roman"/>
          <w:snapToGrid w:val="0"/>
          <w:kern w:val="0"/>
          <w:sz w:val="32"/>
          <w:szCs w:val="32"/>
        </w:rPr>
        <w:t>廉洁文化</w:t>
      </w:r>
      <w:proofErr w:type="gramEnd"/>
      <w:r w:rsidR="0070581F" w:rsidRPr="00483946">
        <w:rPr>
          <w:rFonts w:ascii="仿宋" w:eastAsia="仿宋" w:hAnsi="仿宋" w:cs="Times New Roman"/>
          <w:snapToGrid w:val="0"/>
          <w:kern w:val="0"/>
          <w:sz w:val="32"/>
          <w:szCs w:val="32"/>
        </w:rPr>
        <w:t>品牌</w:t>
      </w:r>
      <w:r w:rsidR="0070581F" w:rsidRPr="00483946">
        <w:rPr>
          <w:rFonts w:ascii="仿宋" w:eastAsia="仿宋" w:hAnsi="仿宋" w:cs="Times New Roman" w:hint="eastAsia"/>
          <w:snapToGrid w:val="0"/>
          <w:kern w:val="0"/>
          <w:sz w:val="32"/>
          <w:szCs w:val="32"/>
        </w:rPr>
        <w:t>，</w:t>
      </w:r>
      <w:r w:rsidR="0070581F" w:rsidRPr="00483946">
        <w:rPr>
          <w:rFonts w:ascii="仿宋" w:eastAsia="仿宋" w:hAnsi="仿宋" w:cs="Times New Roman"/>
          <w:snapToGrid w:val="0"/>
          <w:kern w:val="0"/>
          <w:sz w:val="32"/>
          <w:szCs w:val="32"/>
        </w:rPr>
        <w:t>引领干部职工固本培元、启智润心、正风</w:t>
      </w:r>
      <w:proofErr w:type="gramStart"/>
      <w:r w:rsidR="0070581F" w:rsidRPr="00483946">
        <w:rPr>
          <w:rFonts w:ascii="仿宋" w:eastAsia="仿宋" w:hAnsi="仿宋" w:cs="Times New Roman"/>
          <w:snapToGrid w:val="0"/>
          <w:kern w:val="0"/>
          <w:sz w:val="32"/>
          <w:szCs w:val="32"/>
        </w:rPr>
        <w:t>肃</w:t>
      </w:r>
      <w:proofErr w:type="gramEnd"/>
      <w:r w:rsidR="0070581F" w:rsidRPr="00483946">
        <w:rPr>
          <w:rFonts w:ascii="仿宋" w:eastAsia="仿宋" w:hAnsi="仿宋" w:cs="Times New Roman"/>
          <w:snapToGrid w:val="0"/>
          <w:kern w:val="0"/>
          <w:sz w:val="32"/>
          <w:szCs w:val="32"/>
        </w:rPr>
        <w:t>纪。</w:t>
      </w:r>
    </w:p>
    <w:p w:rsidR="00623FFB" w:rsidRDefault="000A2442" w:rsidP="00947733">
      <w:pPr>
        <w:numPr>
          <w:ilvl w:val="0"/>
          <w:numId w:val="1"/>
        </w:numPr>
        <w:autoSpaceDE w:val="0"/>
        <w:spacing w:line="560" w:lineRule="exact"/>
        <w:ind w:firstLineChars="200" w:firstLine="643"/>
        <w:rPr>
          <w:rFonts w:ascii="楷体" w:eastAsia="楷体" w:hAnsi="楷体" w:cs="楷体"/>
          <w:b/>
          <w:bCs/>
          <w:kern w:val="0"/>
          <w:sz w:val="32"/>
          <w:szCs w:val="32"/>
        </w:rPr>
      </w:pPr>
      <w:r>
        <w:rPr>
          <w:rFonts w:ascii="楷体" w:eastAsia="楷体" w:hAnsi="楷体" w:cs="楷体" w:hint="eastAsia"/>
          <w:b/>
          <w:bCs/>
          <w:color w:val="000000"/>
          <w:sz w:val="32"/>
          <w:szCs w:val="32"/>
        </w:rPr>
        <w:t>对外合作</w:t>
      </w:r>
      <w:r w:rsidR="0070581F">
        <w:rPr>
          <w:rFonts w:ascii="楷体" w:eastAsia="楷体" w:hAnsi="楷体" w:cs="楷体" w:hint="eastAsia"/>
          <w:b/>
          <w:bCs/>
          <w:color w:val="000000"/>
          <w:sz w:val="32"/>
          <w:szCs w:val="32"/>
        </w:rPr>
        <w:t>情况</w:t>
      </w:r>
    </w:p>
    <w:p w:rsidR="000A2442" w:rsidRPr="00483946" w:rsidRDefault="000A2442" w:rsidP="000A2442">
      <w:pPr>
        <w:pStyle w:val="a0"/>
        <w:ind w:leftChars="65" w:left="136" w:firstLineChars="200" w:firstLine="640"/>
        <w:rPr>
          <w:rFonts w:ascii="仿宋" w:eastAsia="仿宋" w:hAnsi="仿宋"/>
        </w:rPr>
      </w:pPr>
      <w:r w:rsidRPr="00483946">
        <w:rPr>
          <w:rFonts w:ascii="仿宋" w:eastAsia="仿宋" w:hAnsi="仿宋" w:cs="Times New Roman"/>
          <w:sz w:val="32"/>
          <w:szCs w:val="32"/>
        </w:rPr>
        <w:lastRenderedPageBreak/>
        <w:t>深化鼓楼医院战略合作，引进疼痛专家团队，成立心血管联合病房，开展胸腔镜肺叶切除手术等新技术</w:t>
      </w:r>
      <w:r w:rsidRPr="00483946">
        <w:rPr>
          <w:rFonts w:ascii="仿宋" w:eastAsia="仿宋" w:hAnsi="仿宋" w:cs="Times New Roman" w:hint="eastAsia"/>
          <w:sz w:val="32"/>
          <w:szCs w:val="32"/>
        </w:rPr>
        <w:t>10余项，</w:t>
      </w:r>
      <w:r w:rsidRPr="00483946">
        <w:rPr>
          <w:rFonts w:ascii="仿宋" w:eastAsia="仿宋" w:hAnsi="仿宋" w:cs="Times New Roman"/>
          <w:sz w:val="32"/>
          <w:szCs w:val="32"/>
        </w:rPr>
        <w:t>骨科获南京市卫生科技发展专项资金项目立项。拓展4家大型医院专科合作，与市中医院成立“联合中医诊疗中心”，引进陈朝明针灸理疗团队；与市第一医院骨科成立“数字骨科中心”，引进王黎明数字骨科团队</w:t>
      </w:r>
      <w:r w:rsidRPr="00483946">
        <w:rPr>
          <w:rFonts w:ascii="仿宋" w:eastAsia="仿宋" w:hAnsi="仿宋" w:cs="Times New Roman" w:hint="eastAsia"/>
          <w:sz w:val="32"/>
          <w:szCs w:val="32"/>
        </w:rPr>
        <w:t>，为争创省级重点专科打基础。</w:t>
      </w:r>
      <w:r w:rsidRPr="00483946">
        <w:rPr>
          <w:rFonts w:ascii="仿宋" w:eastAsia="仿宋" w:hAnsi="仿宋" w:cs="Times New Roman"/>
          <w:sz w:val="32"/>
          <w:szCs w:val="32"/>
        </w:rPr>
        <w:t>与省人民医院胸外科合作，引进</w:t>
      </w:r>
      <w:proofErr w:type="gramStart"/>
      <w:r w:rsidRPr="00483946">
        <w:rPr>
          <w:rFonts w:ascii="仿宋" w:eastAsia="仿宋" w:hAnsi="仿宋" w:cs="Times New Roman"/>
          <w:sz w:val="32"/>
          <w:szCs w:val="32"/>
        </w:rPr>
        <w:t>陈亮肺结节</w:t>
      </w:r>
      <w:proofErr w:type="gramEnd"/>
      <w:r w:rsidRPr="00483946">
        <w:rPr>
          <w:rFonts w:ascii="仿宋" w:eastAsia="仿宋" w:hAnsi="仿宋" w:cs="Times New Roman"/>
          <w:sz w:val="32"/>
          <w:szCs w:val="32"/>
        </w:rPr>
        <w:t>团队；与中大医院妇产科合作，成立“沈杨教授工作站”，挂牌“东南大学附属中大医院</w:t>
      </w:r>
      <w:proofErr w:type="gramStart"/>
      <w:r w:rsidRPr="00483946">
        <w:rPr>
          <w:rFonts w:ascii="仿宋" w:eastAsia="仿宋" w:hAnsi="仿宋" w:cs="Times New Roman"/>
          <w:sz w:val="32"/>
          <w:szCs w:val="32"/>
        </w:rPr>
        <w:t>医</w:t>
      </w:r>
      <w:proofErr w:type="gramEnd"/>
      <w:r w:rsidRPr="00483946">
        <w:rPr>
          <w:rFonts w:ascii="仿宋" w:eastAsia="仿宋" w:hAnsi="仿宋" w:cs="Times New Roman"/>
          <w:sz w:val="32"/>
          <w:szCs w:val="32"/>
        </w:rPr>
        <w:t>联体妇产科专科联盟理事单位”。加强老年医学领域交流合作，举办南京老年医学学会学术年会，围绕老年医学领域发展趋势和创新方向集智献策。发挥老年病辐射作用，加入玄武信息化转诊平台，加强对</w:t>
      </w:r>
      <w:r w:rsidRPr="00483946">
        <w:rPr>
          <w:rFonts w:ascii="仿宋" w:eastAsia="仿宋" w:hAnsi="仿宋" w:cs="Times New Roman" w:hint="eastAsia"/>
          <w:sz w:val="32"/>
          <w:szCs w:val="32"/>
        </w:rPr>
        <w:t>社区医院</w:t>
      </w:r>
      <w:r w:rsidRPr="00483946">
        <w:rPr>
          <w:rFonts w:ascii="仿宋" w:eastAsia="仿宋" w:hAnsi="仿宋" w:cs="Times New Roman"/>
          <w:sz w:val="32"/>
          <w:szCs w:val="32"/>
        </w:rPr>
        <w:t>、养老机构指导帮扶</w:t>
      </w:r>
      <w:r w:rsidRPr="00483946">
        <w:rPr>
          <w:rFonts w:ascii="仿宋" w:eastAsia="仿宋" w:hAnsi="仿宋" w:cs="Times New Roman" w:hint="eastAsia"/>
          <w:sz w:val="32"/>
          <w:szCs w:val="32"/>
        </w:rPr>
        <w:t>。</w:t>
      </w:r>
    </w:p>
    <w:p w:rsidR="00623FFB" w:rsidRDefault="0070581F" w:rsidP="000A2442">
      <w:pPr>
        <w:numPr>
          <w:ilvl w:val="0"/>
          <w:numId w:val="1"/>
        </w:numPr>
        <w:spacing w:line="560" w:lineRule="exact"/>
        <w:ind w:firstLineChars="200" w:firstLine="643"/>
        <w:rPr>
          <w:rFonts w:ascii="楷体" w:eastAsia="楷体" w:hAnsi="楷体" w:cs="楷体"/>
          <w:b/>
          <w:bCs/>
          <w:color w:val="000000"/>
          <w:sz w:val="32"/>
          <w:szCs w:val="32"/>
        </w:rPr>
      </w:pPr>
      <w:r>
        <w:rPr>
          <w:rFonts w:ascii="楷体" w:eastAsia="楷体" w:hAnsi="楷体" w:cs="楷体" w:hint="eastAsia"/>
          <w:b/>
          <w:bCs/>
          <w:color w:val="000000"/>
          <w:sz w:val="32"/>
          <w:szCs w:val="32"/>
        </w:rPr>
        <w:t>基建项目情况</w:t>
      </w:r>
    </w:p>
    <w:p w:rsidR="00623FFB" w:rsidRPr="0070581F" w:rsidRDefault="00947733" w:rsidP="00947733">
      <w:pPr>
        <w:autoSpaceDE w:val="0"/>
        <w:spacing w:line="560" w:lineRule="exact"/>
        <w:ind w:firstLineChars="200" w:firstLine="640"/>
        <w:rPr>
          <w:rFonts w:ascii="仿宋" w:eastAsia="仿宋" w:hAnsi="仿宋" w:cs="仿宋"/>
          <w:spacing w:val="10"/>
          <w:kern w:val="0"/>
          <w:sz w:val="32"/>
          <w:szCs w:val="32"/>
        </w:rPr>
      </w:pPr>
      <w:r w:rsidRPr="0070581F">
        <w:rPr>
          <w:rFonts w:ascii="仿宋" w:eastAsia="仿宋" w:hAnsi="仿宋" w:cs="Times New Roman" w:hint="eastAsia"/>
          <w:sz w:val="32"/>
          <w:szCs w:val="32"/>
        </w:rPr>
        <w:t>一是</w:t>
      </w:r>
      <w:r w:rsidRPr="0070581F">
        <w:rPr>
          <w:rFonts w:ascii="仿宋" w:eastAsia="仿宋" w:hAnsi="仿宋" w:cs="Times New Roman"/>
          <w:sz w:val="32"/>
          <w:szCs w:val="32"/>
        </w:rPr>
        <w:t>与项目指挥部挂图作战、全力攻坚，紧锣密鼓推进老年病防治研究中心项目施工建设，</w:t>
      </w:r>
      <w:r w:rsidRPr="0070581F">
        <w:rPr>
          <w:rFonts w:ascii="仿宋" w:eastAsia="仿宋" w:hAnsi="仿宋" w:cs="Times New Roman" w:hint="eastAsia"/>
          <w:sz w:val="32"/>
          <w:szCs w:val="32"/>
        </w:rPr>
        <w:t>同步启动项目启用前开办经费编制，做好项目相关</w:t>
      </w:r>
      <w:proofErr w:type="gramStart"/>
      <w:r w:rsidRPr="0070581F">
        <w:rPr>
          <w:rFonts w:ascii="仿宋" w:eastAsia="仿宋" w:hAnsi="仿宋" w:cs="Times New Roman" w:hint="eastAsia"/>
          <w:sz w:val="32"/>
          <w:szCs w:val="32"/>
        </w:rPr>
        <w:t>政务工</w:t>
      </w:r>
      <w:proofErr w:type="gramEnd"/>
      <w:r w:rsidRPr="0070581F">
        <w:rPr>
          <w:rFonts w:ascii="仿宋" w:eastAsia="仿宋" w:hAnsi="仿宋" w:cs="Times New Roman" w:hint="eastAsia"/>
          <w:sz w:val="32"/>
          <w:szCs w:val="32"/>
        </w:rPr>
        <w:t>单及群众信访工作，让群众合理合法诉求得到及时回应、妥善解决。二是</w:t>
      </w:r>
      <w:proofErr w:type="gramStart"/>
      <w:r w:rsidR="0070581F" w:rsidRPr="0070581F">
        <w:rPr>
          <w:rFonts w:ascii="仿宋" w:eastAsia="仿宋" w:hAnsi="仿宋" w:cs="Times New Roman" w:hint="eastAsia"/>
          <w:sz w:val="32"/>
          <w:szCs w:val="32"/>
        </w:rPr>
        <w:t>医</w:t>
      </w:r>
      <w:proofErr w:type="gramEnd"/>
      <w:r w:rsidR="0070581F" w:rsidRPr="0070581F">
        <w:rPr>
          <w:rFonts w:ascii="仿宋" w:eastAsia="仿宋" w:hAnsi="仿宋" w:cs="Times New Roman" w:hint="eastAsia"/>
          <w:sz w:val="32"/>
          <w:szCs w:val="32"/>
        </w:rPr>
        <w:t>养项目成效初显。</w:t>
      </w:r>
      <w:proofErr w:type="gramStart"/>
      <w:r w:rsidR="0070581F" w:rsidRPr="0070581F">
        <w:rPr>
          <w:rFonts w:ascii="仿宋" w:eastAsia="仿宋" w:hAnsi="仿宋" w:cs="Times New Roman" w:hint="eastAsia"/>
          <w:sz w:val="32"/>
          <w:szCs w:val="32"/>
        </w:rPr>
        <w:t>医养中心</w:t>
      </w:r>
      <w:proofErr w:type="gramEnd"/>
      <w:r w:rsidR="0070581F" w:rsidRPr="0070581F">
        <w:rPr>
          <w:rFonts w:ascii="仿宋" w:eastAsia="仿宋" w:hAnsi="仿宋" w:cs="Times New Roman" w:hint="eastAsia"/>
          <w:sz w:val="32"/>
          <w:szCs w:val="32"/>
        </w:rPr>
        <w:t>5月开设护理院门诊，现入住长者82人，入住率84%。全年接待瑞士联邦议会国民院外事委员会及北京老年医院等国内外机构团体来访调研30余次。中心成功创建“江苏省老年友善医疗机构优秀单位”，参与《南京地区医养结合机构长者自备药管理专</w:t>
      </w:r>
      <w:r w:rsidR="0070581F" w:rsidRPr="0070581F">
        <w:rPr>
          <w:rFonts w:ascii="仿宋" w:eastAsia="仿宋" w:hAnsi="仿宋" w:cs="Times New Roman" w:hint="eastAsia"/>
          <w:sz w:val="32"/>
          <w:szCs w:val="32"/>
        </w:rPr>
        <w:lastRenderedPageBreak/>
        <w:t>家指引》制定发布工作，相关改革创新经验入选国家卫生健康委《卫生健康工作交流》获全国推广，</w:t>
      </w:r>
      <w:proofErr w:type="gramStart"/>
      <w:r w:rsidR="0070581F" w:rsidRPr="0070581F">
        <w:rPr>
          <w:rFonts w:ascii="仿宋" w:eastAsia="仿宋" w:hAnsi="仿宋" w:cs="Times New Roman" w:hint="eastAsia"/>
          <w:sz w:val="32"/>
          <w:szCs w:val="32"/>
        </w:rPr>
        <w:t>医</w:t>
      </w:r>
      <w:proofErr w:type="gramEnd"/>
      <w:r w:rsidR="0070581F" w:rsidRPr="0070581F">
        <w:rPr>
          <w:rFonts w:ascii="仿宋" w:eastAsia="仿宋" w:hAnsi="仿宋" w:cs="Times New Roman" w:hint="eastAsia"/>
          <w:sz w:val="32"/>
          <w:szCs w:val="32"/>
        </w:rPr>
        <w:t>养结合服务经济和社会效益初步显现。</w:t>
      </w:r>
    </w:p>
    <w:p w:rsidR="00623FFB" w:rsidRDefault="0070581F">
      <w:pPr>
        <w:numPr>
          <w:ilvl w:val="0"/>
          <w:numId w:val="1"/>
        </w:numPr>
        <w:autoSpaceDE w:val="0"/>
        <w:spacing w:line="560" w:lineRule="exact"/>
        <w:ind w:firstLineChars="200" w:firstLine="643"/>
        <w:rPr>
          <w:rFonts w:ascii="楷体" w:eastAsia="楷体" w:hAnsi="楷体" w:cs="楷体"/>
          <w:b/>
          <w:bCs/>
          <w:color w:val="000000"/>
          <w:sz w:val="32"/>
          <w:szCs w:val="32"/>
        </w:rPr>
      </w:pPr>
      <w:r>
        <w:rPr>
          <w:rFonts w:ascii="楷体" w:eastAsia="楷体" w:hAnsi="楷体" w:cs="楷体" w:hint="eastAsia"/>
          <w:b/>
          <w:bCs/>
          <w:sz w:val="32"/>
          <w:szCs w:val="32"/>
        </w:rPr>
        <w:t>精细管理情况</w:t>
      </w:r>
    </w:p>
    <w:p w:rsidR="0070581F" w:rsidRPr="0070581F" w:rsidRDefault="0070581F" w:rsidP="0070581F">
      <w:pPr>
        <w:autoSpaceDE w:val="0"/>
        <w:spacing w:line="560" w:lineRule="exact"/>
        <w:ind w:firstLineChars="200" w:firstLine="680"/>
        <w:rPr>
          <w:rFonts w:ascii="仿宋" w:eastAsia="仿宋" w:hAnsi="仿宋" w:cs="仿宋"/>
          <w:spacing w:val="10"/>
          <w:kern w:val="0"/>
          <w:sz w:val="32"/>
          <w:szCs w:val="32"/>
        </w:rPr>
      </w:pPr>
      <w:r w:rsidRPr="0070581F">
        <w:rPr>
          <w:rFonts w:ascii="仿宋" w:eastAsia="仿宋" w:hAnsi="仿宋" w:cs="仿宋" w:hint="eastAsia"/>
          <w:spacing w:val="10"/>
          <w:kern w:val="0"/>
          <w:sz w:val="32"/>
          <w:szCs w:val="32"/>
        </w:rPr>
        <w:t>医疗质量管理方面，医院成立医疗质控管理小组，强化病案内涵建设，对死亡病例、高风险病例、高费用病例全覆盖质控，开展临床专项质控40余次；智能化升级质量管理体系，推进医务管理、病案质控、临床辅助决策、不良事件管理等系统建设。推进干部队伍建设和人才培养方面，医院修订《专业技术岗位初聘实施办法》；制定《职工因私出国（境）管理办法》《返聘人员管理规定》《外聘专家管理规定》《中层干部管理办法》等制度，民主选聘科室正职3人、副职2人。</w:t>
      </w:r>
      <w:r w:rsidRPr="0070581F">
        <w:rPr>
          <w:rFonts w:ascii="仿宋" w:eastAsia="仿宋" w:hAnsi="仿宋" w:cs="Times New Roman"/>
          <w:snapToGrid w:val="0"/>
          <w:kern w:val="0"/>
          <w:sz w:val="32"/>
          <w:szCs w:val="32"/>
        </w:rPr>
        <w:t>引进老年医学高层次人才1人，公开招聘5人</w:t>
      </w:r>
      <w:r w:rsidRPr="0070581F">
        <w:rPr>
          <w:rFonts w:ascii="仿宋" w:eastAsia="仿宋" w:hAnsi="仿宋" w:cs="Times New Roman" w:hint="eastAsia"/>
          <w:snapToGrid w:val="0"/>
          <w:kern w:val="0"/>
          <w:sz w:val="32"/>
          <w:szCs w:val="32"/>
        </w:rPr>
        <w:t>；</w:t>
      </w:r>
      <w:r w:rsidRPr="0070581F">
        <w:rPr>
          <w:rFonts w:ascii="仿宋" w:eastAsia="仿宋" w:hAnsi="仿宋" w:cs="Times New Roman"/>
          <w:snapToGrid w:val="0"/>
          <w:kern w:val="0"/>
          <w:sz w:val="32"/>
          <w:szCs w:val="32"/>
        </w:rPr>
        <w:t>1人成功入选南京市中青年拔尖人才，实现该类人才项目指标“零”的突破。</w:t>
      </w:r>
      <w:r w:rsidRPr="0070581F">
        <w:rPr>
          <w:rFonts w:ascii="仿宋" w:eastAsia="仿宋" w:hAnsi="仿宋" w:cs="Times New Roman" w:hint="eastAsia"/>
          <w:snapToGrid w:val="0"/>
          <w:kern w:val="0"/>
          <w:sz w:val="32"/>
          <w:szCs w:val="32"/>
        </w:rPr>
        <w:t>在推进智慧医院建设方面，医院完成智慧医院（一期）项目建设，取得互联网医院资质。上线慢病管理、人力资源、预算管理等系统10余个，通过国家电子病历系统应用水平分级评价四级评审。提升</w:t>
      </w:r>
      <w:proofErr w:type="gramStart"/>
      <w:r w:rsidRPr="0070581F">
        <w:rPr>
          <w:rFonts w:ascii="仿宋" w:eastAsia="仿宋" w:hAnsi="仿宋" w:cs="Times New Roman" w:hint="eastAsia"/>
          <w:snapToGrid w:val="0"/>
          <w:kern w:val="0"/>
          <w:sz w:val="32"/>
          <w:szCs w:val="32"/>
        </w:rPr>
        <w:t>医</w:t>
      </w:r>
      <w:proofErr w:type="gramEnd"/>
      <w:r w:rsidRPr="0070581F">
        <w:rPr>
          <w:rFonts w:ascii="仿宋" w:eastAsia="仿宋" w:hAnsi="仿宋" w:cs="Times New Roman" w:hint="eastAsia"/>
          <w:snapToGrid w:val="0"/>
          <w:kern w:val="0"/>
          <w:sz w:val="32"/>
          <w:szCs w:val="32"/>
        </w:rPr>
        <w:t>保精细管理方面，医院发挥DRG考核“指挥棒”作用，常态化落实</w:t>
      </w:r>
      <w:proofErr w:type="gramStart"/>
      <w:r w:rsidRPr="0070581F">
        <w:rPr>
          <w:rFonts w:ascii="仿宋" w:eastAsia="仿宋" w:hAnsi="仿宋" w:cs="Times New Roman" w:hint="eastAsia"/>
          <w:snapToGrid w:val="0"/>
          <w:kern w:val="0"/>
          <w:sz w:val="32"/>
          <w:szCs w:val="32"/>
        </w:rPr>
        <w:t>医</w:t>
      </w:r>
      <w:proofErr w:type="gramEnd"/>
      <w:r w:rsidRPr="0070581F">
        <w:rPr>
          <w:rFonts w:ascii="仿宋" w:eastAsia="仿宋" w:hAnsi="仿宋" w:cs="Times New Roman" w:hint="eastAsia"/>
          <w:snapToGrid w:val="0"/>
          <w:kern w:val="0"/>
          <w:sz w:val="32"/>
          <w:szCs w:val="32"/>
        </w:rPr>
        <w:t>保联席会议，做到有的放矢、精细管理，医院CMI合计1.04，</w:t>
      </w:r>
      <w:proofErr w:type="gramStart"/>
      <w:r w:rsidRPr="0070581F">
        <w:rPr>
          <w:rFonts w:ascii="仿宋" w:eastAsia="仿宋" w:hAnsi="仿宋" w:cs="Times New Roman" w:hint="eastAsia"/>
          <w:snapToGrid w:val="0"/>
          <w:kern w:val="0"/>
          <w:sz w:val="32"/>
          <w:szCs w:val="32"/>
        </w:rPr>
        <w:t>较全市同</w:t>
      </w:r>
      <w:proofErr w:type="gramEnd"/>
      <w:r w:rsidRPr="0070581F">
        <w:rPr>
          <w:rFonts w:ascii="仿宋" w:eastAsia="仿宋" w:hAnsi="仿宋" w:cs="Times New Roman" w:hint="eastAsia"/>
          <w:snapToGrid w:val="0"/>
          <w:kern w:val="0"/>
          <w:sz w:val="32"/>
          <w:szCs w:val="32"/>
        </w:rPr>
        <w:t>级别医院平均水平高10.63%。安全生产工作方面，医院完善安全生产责任清单，开展安全生产月、消防宣传月主题活动，全年无安全生产责任事故发生。</w:t>
      </w:r>
    </w:p>
    <w:p w:rsidR="00623FFB" w:rsidRDefault="00645B66">
      <w:pPr>
        <w:widowControl/>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四、存在问题及原因分析</w:t>
      </w:r>
    </w:p>
    <w:p w:rsidR="00623FFB" w:rsidRDefault="00645B66">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对标公立医院绩效考核指标、高质量发展要求，医院当前还存在一些问题：</w:t>
      </w:r>
    </w:p>
    <w:p w:rsidR="0070581F" w:rsidRDefault="0070581F" w:rsidP="0070581F">
      <w:pPr>
        <w:widowControl/>
        <w:spacing w:line="560" w:lineRule="exact"/>
        <w:ind w:firstLineChars="200" w:firstLine="640"/>
        <w:rPr>
          <w:rFonts w:ascii="仿宋" w:eastAsia="仿宋" w:hAnsi="仿宋" w:cs="仿宋"/>
          <w:snapToGrid w:val="0"/>
          <w:kern w:val="0"/>
          <w:sz w:val="32"/>
          <w:szCs w:val="32"/>
        </w:rPr>
      </w:pPr>
      <w:r w:rsidRPr="0070581F">
        <w:rPr>
          <w:rFonts w:ascii="仿宋" w:eastAsia="仿宋" w:hAnsi="仿宋" w:cs="仿宋" w:hint="eastAsia"/>
          <w:snapToGrid w:val="0"/>
          <w:kern w:val="0"/>
          <w:sz w:val="32"/>
          <w:szCs w:val="32"/>
        </w:rPr>
        <w:t>一是需进一步转变思维，加强三级医院建设，凸显老年特色；二是需进一步加强精细化管理，运用公立医院绩效考核指标提高管理运行效率；三是需进一步培养专业化队伍，</w:t>
      </w:r>
      <w:proofErr w:type="gramStart"/>
      <w:r w:rsidRPr="0070581F">
        <w:rPr>
          <w:rFonts w:ascii="仿宋" w:eastAsia="仿宋" w:hAnsi="仿宋" w:cs="仿宋" w:hint="eastAsia"/>
          <w:snapToGrid w:val="0"/>
          <w:kern w:val="0"/>
          <w:sz w:val="32"/>
          <w:szCs w:val="32"/>
        </w:rPr>
        <w:t>配齐配强各专科</w:t>
      </w:r>
      <w:proofErr w:type="gramEnd"/>
      <w:r w:rsidRPr="0070581F">
        <w:rPr>
          <w:rFonts w:ascii="仿宋" w:eastAsia="仿宋" w:hAnsi="仿宋" w:cs="仿宋" w:hint="eastAsia"/>
          <w:snapToGrid w:val="0"/>
          <w:kern w:val="0"/>
          <w:sz w:val="32"/>
          <w:szCs w:val="32"/>
        </w:rPr>
        <w:t>学术带头人、高层次人才；四是需进一步提高科研能力，向临床研究型医院转变。</w:t>
      </w:r>
    </w:p>
    <w:p w:rsidR="00623FFB" w:rsidRDefault="00645B66" w:rsidP="0070581F">
      <w:pPr>
        <w:widowControl/>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五、有关建议</w:t>
      </w:r>
    </w:p>
    <w:p w:rsidR="00623FFB" w:rsidRPr="0079169B" w:rsidRDefault="0079169B" w:rsidP="0079169B">
      <w:pPr>
        <w:pStyle w:val="a0"/>
        <w:spacing w:before="0"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一是</w:t>
      </w:r>
      <w:r w:rsidR="00645B66">
        <w:rPr>
          <w:rFonts w:ascii="仿宋" w:eastAsia="仿宋" w:hAnsi="仿宋" w:cs="仿宋" w:hint="eastAsia"/>
          <w:bCs/>
          <w:sz w:val="32"/>
          <w:szCs w:val="32"/>
        </w:rPr>
        <w:t>积极开展医疗新技术</w:t>
      </w:r>
      <w:r>
        <w:rPr>
          <w:rFonts w:ascii="仿宋" w:eastAsia="仿宋" w:hAnsi="仿宋" w:cs="仿宋" w:hint="eastAsia"/>
          <w:bCs/>
          <w:sz w:val="32"/>
          <w:szCs w:val="32"/>
        </w:rPr>
        <w:t>，</w:t>
      </w:r>
      <w:r w:rsidR="00E4392E">
        <w:rPr>
          <w:rFonts w:ascii="仿宋" w:eastAsia="仿宋" w:hAnsi="仿宋" w:cs="仿宋" w:hint="eastAsia"/>
          <w:bCs/>
          <w:sz w:val="32"/>
          <w:szCs w:val="32"/>
        </w:rPr>
        <w:t>提高</w:t>
      </w:r>
      <w:r>
        <w:rPr>
          <w:rFonts w:ascii="仿宋" w:eastAsia="仿宋" w:hAnsi="仿宋" w:cs="仿宋" w:hint="eastAsia"/>
          <w:bCs/>
          <w:sz w:val="32"/>
          <w:szCs w:val="32"/>
        </w:rPr>
        <w:t>老年医疗服务能力。</w:t>
      </w:r>
      <w:r w:rsidR="00645B66">
        <w:rPr>
          <w:rFonts w:ascii="仿宋" w:eastAsia="仿宋" w:hAnsi="仿宋" w:cs="仿宋" w:hint="eastAsia"/>
          <w:bCs/>
          <w:sz w:val="32"/>
          <w:szCs w:val="32"/>
        </w:rPr>
        <w:t>积极发挥牵头学术团体作用</w:t>
      </w:r>
      <w:r>
        <w:rPr>
          <w:rFonts w:ascii="仿宋" w:eastAsia="仿宋" w:hAnsi="仿宋" w:cs="仿宋" w:hint="eastAsia"/>
          <w:bCs/>
          <w:sz w:val="32"/>
          <w:szCs w:val="32"/>
        </w:rPr>
        <w:t>，</w:t>
      </w:r>
      <w:r w:rsidR="00645B66">
        <w:rPr>
          <w:rFonts w:ascii="仿宋" w:eastAsia="仿宋" w:hAnsi="仿宋" w:cs="仿宋" w:hint="eastAsia"/>
          <w:bCs/>
          <w:sz w:val="32"/>
          <w:szCs w:val="32"/>
        </w:rPr>
        <w:t>积极推进家</w:t>
      </w:r>
      <w:proofErr w:type="gramStart"/>
      <w:r w:rsidR="00645B66">
        <w:rPr>
          <w:rFonts w:ascii="仿宋" w:eastAsia="仿宋" w:hAnsi="仿宋" w:cs="仿宋" w:hint="eastAsia"/>
          <w:bCs/>
          <w:sz w:val="32"/>
          <w:szCs w:val="32"/>
        </w:rPr>
        <w:t>医</w:t>
      </w:r>
      <w:proofErr w:type="gramEnd"/>
      <w:r w:rsidR="00645B66">
        <w:rPr>
          <w:rFonts w:ascii="仿宋" w:eastAsia="仿宋" w:hAnsi="仿宋" w:cs="仿宋" w:hint="eastAsia"/>
          <w:bCs/>
          <w:sz w:val="32"/>
          <w:szCs w:val="32"/>
        </w:rPr>
        <w:t>工作室建设</w:t>
      </w:r>
      <w:r>
        <w:rPr>
          <w:rFonts w:ascii="仿宋" w:eastAsia="仿宋" w:hAnsi="仿宋" w:cs="仿宋" w:hint="eastAsia"/>
          <w:bCs/>
          <w:sz w:val="32"/>
          <w:szCs w:val="32"/>
        </w:rPr>
        <w:t>，</w:t>
      </w:r>
      <w:r w:rsidR="00645B66">
        <w:rPr>
          <w:rFonts w:ascii="仿宋" w:eastAsia="仿宋" w:hAnsi="仿宋" w:cs="仿宋" w:hint="eastAsia"/>
          <w:bCs/>
          <w:sz w:val="32"/>
          <w:szCs w:val="32"/>
        </w:rPr>
        <w:t>扩大优势专科影响力，为周边老人提供预防保健、慢病管理、健康教育等个性化、连续性医疗服务。</w:t>
      </w:r>
      <w:r>
        <w:rPr>
          <w:rFonts w:ascii="仿宋" w:eastAsia="仿宋" w:hAnsi="仿宋" w:cs="仿宋" w:hint="eastAsia"/>
          <w:bCs/>
          <w:sz w:val="32"/>
          <w:szCs w:val="32"/>
        </w:rPr>
        <w:t>二是</w:t>
      </w:r>
      <w:r w:rsidR="00645B66" w:rsidRPr="0079169B">
        <w:rPr>
          <w:rFonts w:ascii="仿宋" w:eastAsia="仿宋" w:hAnsi="仿宋" w:cs="楷体" w:hint="eastAsia"/>
          <w:bCs/>
          <w:kern w:val="0"/>
          <w:sz w:val="32"/>
          <w:szCs w:val="32"/>
        </w:rPr>
        <w:t>做好医院人才引进工作</w:t>
      </w:r>
      <w:r>
        <w:rPr>
          <w:rFonts w:ascii="仿宋" w:eastAsia="仿宋" w:hAnsi="仿宋" w:cs="楷体" w:hint="eastAsia"/>
          <w:bCs/>
          <w:kern w:val="0"/>
          <w:sz w:val="32"/>
          <w:szCs w:val="32"/>
        </w:rPr>
        <w:t>，</w:t>
      </w:r>
      <w:proofErr w:type="gramStart"/>
      <w:r w:rsidR="00645B66">
        <w:rPr>
          <w:rFonts w:ascii="仿宋_GB2312" w:eastAsia="仿宋_GB2312" w:hAnsi="Times New Roman" w:cs="仿宋_GB2312" w:hint="eastAsia"/>
          <w:sz w:val="32"/>
          <w:szCs w:val="32"/>
        </w:rPr>
        <w:t>健全建强人</w:t>
      </w:r>
      <w:proofErr w:type="gramEnd"/>
      <w:r w:rsidR="00645B66">
        <w:rPr>
          <w:rFonts w:ascii="仿宋_GB2312" w:eastAsia="仿宋_GB2312" w:hAnsi="Times New Roman" w:cs="仿宋_GB2312" w:hint="eastAsia"/>
          <w:sz w:val="32"/>
          <w:szCs w:val="32"/>
        </w:rPr>
        <w:t>才梯队。</w:t>
      </w:r>
      <w:r w:rsidR="00645B66">
        <w:rPr>
          <w:rFonts w:ascii="仿宋" w:eastAsia="仿宋" w:hAnsi="仿宋" w:cs="仿宋" w:hint="eastAsia"/>
          <w:sz w:val="32"/>
          <w:szCs w:val="32"/>
        </w:rPr>
        <w:t>引进学科带头人，建立联系服务高层次人才制度，</w:t>
      </w:r>
      <w:r>
        <w:rPr>
          <w:rFonts w:ascii="仿宋" w:eastAsia="仿宋" w:hAnsi="仿宋" w:cs="仿宋" w:hint="eastAsia"/>
          <w:sz w:val="32"/>
          <w:szCs w:val="32"/>
        </w:rPr>
        <w:t>重用医疗技术水平高、创新能力突出、科研思维活跃的优秀骨干，</w:t>
      </w:r>
      <w:r w:rsidR="00645B66">
        <w:rPr>
          <w:rFonts w:ascii="仿宋" w:eastAsia="仿宋" w:hAnsi="仿宋" w:cs="仿宋" w:hint="eastAsia"/>
          <w:sz w:val="32"/>
          <w:szCs w:val="32"/>
        </w:rPr>
        <w:t>想方设法解决人才后顾之忧。</w:t>
      </w:r>
    </w:p>
    <w:p w:rsidR="00E4392E" w:rsidRDefault="00E4392E">
      <w:pPr>
        <w:pStyle w:val="1"/>
        <w:spacing w:before="0" w:after="0" w:line="560" w:lineRule="exact"/>
        <w:ind w:firstLineChars="200" w:firstLine="640"/>
        <w:rPr>
          <w:rFonts w:ascii="Times New Roman" w:eastAsia="黑体" w:hAnsi="Times New Roman" w:cs="Times New Roman"/>
          <w:b w:val="0"/>
          <w:sz w:val="32"/>
          <w:szCs w:val="32"/>
        </w:rPr>
      </w:pPr>
    </w:p>
    <w:p w:rsidR="00623FFB" w:rsidRDefault="00645B66">
      <w:pPr>
        <w:pStyle w:val="1"/>
        <w:spacing w:before="0" w:after="0" w:line="560" w:lineRule="exact"/>
        <w:ind w:firstLineChars="200" w:firstLine="640"/>
        <w:rPr>
          <w:rFonts w:ascii="Times New Roman" w:eastAsia="黑体" w:hAnsi="Times New Roman" w:cs="Times New Roman"/>
          <w:b w:val="0"/>
          <w:sz w:val="32"/>
          <w:szCs w:val="32"/>
        </w:rPr>
      </w:pPr>
      <w:r>
        <w:rPr>
          <w:rFonts w:ascii="Times New Roman" w:eastAsia="黑体" w:hAnsi="Times New Roman" w:cs="Times New Roman"/>
          <w:b w:val="0"/>
          <w:sz w:val="32"/>
          <w:szCs w:val="32"/>
        </w:rPr>
        <w:t>六、评价工作开展情况及其他需说明的情况</w:t>
      </w:r>
    </w:p>
    <w:p w:rsidR="00623FFB" w:rsidRDefault="00645B66">
      <w:pPr>
        <w:pStyle w:val="2"/>
        <w:spacing w:before="0" w:after="0" w:line="560" w:lineRule="exact"/>
        <w:ind w:firstLineChars="200" w:firstLine="643"/>
        <w:rPr>
          <w:rFonts w:ascii="仿宋" w:eastAsia="仿宋" w:hAnsi="仿宋" w:cs="仿宋"/>
          <w:bCs w:val="0"/>
        </w:rPr>
      </w:pPr>
      <w:r>
        <w:rPr>
          <w:rFonts w:ascii="仿宋" w:eastAsia="仿宋" w:hAnsi="仿宋" w:cs="仿宋" w:hint="eastAsia"/>
          <w:bCs w:val="0"/>
        </w:rPr>
        <w:t>（一）</w:t>
      </w:r>
      <w:r>
        <w:rPr>
          <w:rFonts w:ascii="楷体" w:eastAsia="楷体" w:hAnsi="楷体" w:cs="楷体" w:hint="eastAsia"/>
          <w:bCs w:val="0"/>
        </w:rPr>
        <w:t>基本情况</w:t>
      </w:r>
    </w:p>
    <w:p w:rsidR="00623FFB" w:rsidRDefault="00645B66">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1.评价目的</w:t>
      </w:r>
    </w:p>
    <w:p w:rsidR="00623FFB" w:rsidRDefault="00645B66">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开展部门整体绩效评价是全面贯彻落实《中共江苏省委 江苏省人民政府关于全面实施预算绩效管理的实施意见》的重要举</w:t>
      </w:r>
      <w:r>
        <w:rPr>
          <w:rFonts w:ascii="仿宋" w:eastAsia="仿宋" w:hAnsi="仿宋" w:cs="仿宋" w:hint="eastAsia"/>
          <w:bCs/>
          <w:sz w:val="32"/>
          <w:szCs w:val="32"/>
        </w:rPr>
        <w:lastRenderedPageBreak/>
        <w:t>措。根据《202</w:t>
      </w:r>
      <w:r w:rsidR="00F349FC">
        <w:rPr>
          <w:rFonts w:ascii="仿宋" w:eastAsia="仿宋" w:hAnsi="仿宋" w:cs="仿宋" w:hint="eastAsia"/>
          <w:bCs/>
          <w:sz w:val="32"/>
          <w:szCs w:val="32"/>
        </w:rPr>
        <w:t>5</w:t>
      </w:r>
      <w:r>
        <w:rPr>
          <w:rFonts w:ascii="仿宋" w:eastAsia="仿宋" w:hAnsi="仿宋" w:cs="仿宋" w:hint="eastAsia"/>
          <w:bCs/>
          <w:sz w:val="32"/>
          <w:szCs w:val="32"/>
        </w:rPr>
        <w:t>年南京市市级预算部门（单位）</w:t>
      </w:r>
      <w:r w:rsidR="00F349FC">
        <w:rPr>
          <w:rFonts w:ascii="仿宋" w:eastAsia="仿宋" w:hAnsi="仿宋" w:cs="仿宋" w:hint="eastAsia"/>
          <w:bCs/>
          <w:sz w:val="32"/>
          <w:szCs w:val="32"/>
        </w:rPr>
        <w:t>预算</w:t>
      </w:r>
      <w:r>
        <w:rPr>
          <w:rFonts w:ascii="仿宋" w:eastAsia="仿宋" w:hAnsi="仿宋" w:cs="仿宋" w:hint="eastAsia"/>
          <w:bCs/>
          <w:sz w:val="32"/>
          <w:szCs w:val="32"/>
        </w:rPr>
        <w:t>绩效</w:t>
      </w:r>
      <w:r w:rsidR="00F349FC">
        <w:rPr>
          <w:rFonts w:ascii="仿宋" w:eastAsia="仿宋" w:hAnsi="仿宋" w:cs="仿宋" w:hint="eastAsia"/>
          <w:bCs/>
          <w:sz w:val="32"/>
          <w:szCs w:val="32"/>
        </w:rPr>
        <w:t>责任清单</w:t>
      </w:r>
      <w:r>
        <w:rPr>
          <w:rFonts w:ascii="仿宋" w:eastAsia="仿宋" w:hAnsi="仿宋" w:cs="仿宋" w:hint="eastAsia"/>
          <w:bCs/>
          <w:sz w:val="32"/>
          <w:szCs w:val="32"/>
        </w:rPr>
        <w:t>》（</w:t>
      </w:r>
      <w:proofErr w:type="gramStart"/>
      <w:r>
        <w:rPr>
          <w:rFonts w:ascii="仿宋" w:eastAsia="仿宋" w:hAnsi="仿宋" w:cs="仿宋" w:hint="eastAsia"/>
          <w:bCs/>
          <w:sz w:val="32"/>
          <w:szCs w:val="32"/>
        </w:rPr>
        <w:t>宁财绩</w:t>
      </w:r>
      <w:proofErr w:type="gramEnd"/>
      <w:r>
        <w:rPr>
          <w:rFonts w:ascii="仿宋" w:eastAsia="仿宋" w:hAnsi="仿宋" w:cs="仿宋" w:hint="eastAsia"/>
          <w:bCs/>
          <w:sz w:val="32"/>
          <w:szCs w:val="32"/>
        </w:rPr>
        <w:t>〔202</w:t>
      </w:r>
      <w:r w:rsidR="00F349FC">
        <w:rPr>
          <w:rFonts w:ascii="仿宋" w:eastAsia="仿宋" w:hAnsi="仿宋" w:cs="仿宋" w:hint="eastAsia"/>
          <w:bCs/>
          <w:sz w:val="32"/>
          <w:szCs w:val="32"/>
        </w:rPr>
        <w:t>5</w:t>
      </w:r>
      <w:r>
        <w:rPr>
          <w:rFonts w:ascii="仿宋" w:eastAsia="仿宋" w:hAnsi="仿宋" w:cs="仿宋" w:hint="eastAsia"/>
          <w:bCs/>
          <w:sz w:val="32"/>
          <w:szCs w:val="32"/>
        </w:rPr>
        <w:t>〕</w:t>
      </w:r>
      <w:r w:rsidR="00F349FC">
        <w:rPr>
          <w:rFonts w:ascii="仿宋" w:eastAsia="仿宋" w:hAnsi="仿宋" w:cs="仿宋" w:hint="eastAsia"/>
          <w:bCs/>
          <w:sz w:val="32"/>
          <w:szCs w:val="32"/>
        </w:rPr>
        <w:t>106</w:t>
      </w:r>
      <w:r>
        <w:rPr>
          <w:rFonts w:ascii="仿宋" w:eastAsia="仿宋" w:hAnsi="仿宋" w:cs="仿宋" w:hint="eastAsia"/>
          <w:bCs/>
          <w:sz w:val="32"/>
          <w:szCs w:val="32"/>
        </w:rPr>
        <w:t>号）要求，开展部门整体绩效评价的目的是“促进部门从整体提升预算绩效管理工作水平及使用效益，保障部门更好地履行职责”，具体包括：</w:t>
      </w:r>
    </w:p>
    <w:p w:rsidR="00623FFB" w:rsidRDefault="00645B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通过对部门整体绩效评价，可以发现部门管理的薄弱环节，促进其改进和创新管理方式，提高管理效能和管理质量。同时，发现部门在提供公共服务方面存在的短板和不足，为有效提高财政资金配置水平和提升政府公共服务质量做出积极探索。</w:t>
      </w:r>
    </w:p>
    <w:p w:rsidR="00623FFB" w:rsidRDefault="00645B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（2）部门整体绩效评价更加关注部门财政资金的预算安排的合理性和整体效益，部门整体绩效评价的覆盖面更广、层次更深，更能综合反映部门财政资金的综合效益。</w:t>
      </w:r>
    </w:p>
    <w:p w:rsidR="00623FFB" w:rsidRDefault="00645B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2.评价对象及范围</w:t>
      </w:r>
    </w:p>
    <w:p w:rsidR="00623FFB" w:rsidRDefault="00645B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w:t>
      </w:r>
      <w:r w:rsidR="00EE5DD1">
        <w:rPr>
          <w:rFonts w:ascii="仿宋" w:eastAsia="仿宋" w:hAnsi="仿宋" w:cs="仿宋" w:hint="eastAsia"/>
          <w:sz w:val="32"/>
          <w:szCs w:val="32"/>
        </w:rPr>
        <w:t>4</w:t>
      </w:r>
      <w:r>
        <w:rPr>
          <w:rFonts w:ascii="仿宋" w:eastAsia="仿宋" w:hAnsi="仿宋" w:cs="仿宋" w:hint="eastAsia"/>
          <w:sz w:val="32"/>
          <w:szCs w:val="32"/>
        </w:rPr>
        <w:t>年度部门预算和部门所管理的专项资金。</w:t>
      </w:r>
    </w:p>
    <w:p w:rsidR="00623FFB" w:rsidRDefault="00645B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3.评价原则</w:t>
      </w:r>
    </w:p>
    <w:p w:rsidR="00623FFB" w:rsidRDefault="00645B66">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（1）科学规范原则。注重财政支出的经济性、效率性和有效性，采用定量与定性相结合的方法。</w:t>
      </w:r>
    </w:p>
    <w:p w:rsidR="00623FFB" w:rsidRDefault="00645B66">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（2）公开公正原则。客观、公正，标准统一、数据资料真实可靠，公开并接受监督。</w:t>
      </w:r>
    </w:p>
    <w:p w:rsidR="00623FFB" w:rsidRDefault="00645B66">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（3）问题导向原则。发现问题、分析问题和解决问题,程序与结果并重。</w:t>
      </w:r>
    </w:p>
    <w:p w:rsidR="00623FFB" w:rsidRDefault="00645B66">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（4）统一管理原则。自觉接受财政部门统一组织管理。</w:t>
      </w:r>
    </w:p>
    <w:p w:rsidR="00623FFB" w:rsidRDefault="00645B66" w:rsidP="00165EDC">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（5）绩效相关原则。针对具体投入及其产出绩效进行，评</w:t>
      </w:r>
      <w:r>
        <w:rPr>
          <w:rFonts w:ascii="仿宋" w:eastAsia="仿宋" w:hAnsi="仿宋" w:cs="仿宋" w:hint="eastAsia"/>
          <w:sz w:val="32"/>
          <w:szCs w:val="32"/>
        </w:rPr>
        <w:lastRenderedPageBreak/>
        <w:t>价结果清晰反映投入和绩效之间的对应关系。</w:t>
      </w:r>
    </w:p>
    <w:p w:rsidR="00623FFB" w:rsidRDefault="00645B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4.评价方法</w:t>
      </w:r>
    </w:p>
    <w:p w:rsidR="00623FFB" w:rsidRDefault="00645B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评价指标采取定量与定性相结合、优先定量的原则。</w:t>
      </w:r>
    </w:p>
    <w:p w:rsidR="00623FFB" w:rsidRDefault="00645B6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评价指标体系</w:t>
      </w:r>
    </w:p>
    <w:p w:rsidR="00623FFB" w:rsidRDefault="00645B66">
      <w:pPr>
        <w:spacing w:line="52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评价组</w:t>
      </w:r>
      <w:proofErr w:type="gramEnd"/>
      <w:r>
        <w:rPr>
          <w:rFonts w:ascii="仿宋" w:eastAsia="仿宋" w:hAnsi="仿宋" w:cs="仿宋" w:hint="eastAsia"/>
          <w:sz w:val="32"/>
          <w:szCs w:val="32"/>
        </w:rPr>
        <w:t>以南京市财政局</w:t>
      </w:r>
      <w:r w:rsidR="00F349FC">
        <w:rPr>
          <w:rFonts w:ascii="仿宋" w:eastAsia="仿宋" w:hAnsi="仿宋" w:cs="仿宋" w:hint="eastAsia"/>
          <w:bCs/>
          <w:sz w:val="32"/>
          <w:szCs w:val="32"/>
        </w:rPr>
        <w:t>《2025年南京市市级预算部门（单位）预算绩效责任清单》（</w:t>
      </w:r>
      <w:proofErr w:type="gramStart"/>
      <w:r w:rsidR="00F349FC">
        <w:rPr>
          <w:rFonts w:ascii="仿宋" w:eastAsia="仿宋" w:hAnsi="仿宋" w:cs="仿宋" w:hint="eastAsia"/>
          <w:bCs/>
          <w:sz w:val="32"/>
          <w:szCs w:val="32"/>
        </w:rPr>
        <w:t>宁财绩</w:t>
      </w:r>
      <w:proofErr w:type="gramEnd"/>
      <w:r w:rsidR="00F349FC">
        <w:rPr>
          <w:rFonts w:ascii="仿宋" w:eastAsia="仿宋" w:hAnsi="仿宋" w:cs="仿宋" w:hint="eastAsia"/>
          <w:bCs/>
          <w:sz w:val="32"/>
          <w:szCs w:val="32"/>
        </w:rPr>
        <w:t>〔2025〕106号）</w:t>
      </w:r>
      <w:r>
        <w:rPr>
          <w:rFonts w:ascii="仿宋" w:eastAsia="仿宋" w:hAnsi="仿宋" w:cs="仿宋" w:hint="eastAsia"/>
          <w:sz w:val="32"/>
          <w:szCs w:val="32"/>
        </w:rPr>
        <w:t>要求从“部门决策、部门管理、部门履职、履职绩效、可持续发展能力”五个维度设计指标，其中“部门决策”“部</w:t>
      </w:r>
      <w:r w:rsidR="00165EDC">
        <w:rPr>
          <w:rFonts w:ascii="仿宋" w:eastAsia="仿宋" w:hAnsi="仿宋" w:cs="仿宋" w:hint="eastAsia"/>
          <w:sz w:val="32"/>
          <w:szCs w:val="32"/>
        </w:rPr>
        <w:t>门管理”两类指标参照了南京市财政局规定的共性指标。“部门履职”</w:t>
      </w:r>
      <w:r>
        <w:rPr>
          <w:rFonts w:ascii="仿宋" w:eastAsia="仿宋" w:hAnsi="仿宋" w:cs="仿宋" w:hint="eastAsia"/>
          <w:sz w:val="32"/>
          <w:szCs w:val="32"/>
        </w:rPr>
        <w:t>“履职绩效”“可持续发展能力”三类指标充分考虑了医院职能特点和年度重点工作任务等内容。</w:t>
      </w:r>
    </w:p>
    <w:p w:rsidR="00623FFB" w:rsidRDefault="00645B66">
      <w:pPr>
        <w:pStyle w:val="2"/>
        <w:spacing w:before="0" w:after="0" w:line="520" w:lineRule="exact"/>
        <w:ind w:firstLineChars="200" w:firstLine="643"/>
        <w:rPr>
          <w:rFonts w:ascii="楷体" w:eastAsia="楷体" w:hAnsi="楷体" w:cs="楷体"/>
          <w:bCs w:val="0"/>
        </w:rPr>
      </w:pPr>
      <w:r>
        <w:rPr>
          <w:rFonts w:ascii="楷体" w:eastAsia="楷体" w:hAnsi="楷体" w:cs="楷体" w:hint="eastAsia"/>
          <w:bCs w:val="0"/>
        </w:rPr>
        <w:t>（二）评价组织实施</w:t>
      </w:r>
    </w:p>
    <w:p w:rsidR="00623FFB" w:rsidRDefault="00645B6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1.前期准备情况</w:t>
      </w:r>
    </w:p>
    <w:p w:rsidR="00623FFB" w:rsidRDefault="00645B66">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财务科会同党政办、组织人事科、医务处、护理部等科室共同成立绩效评价工作组，通过开展绩效目标以及项目的组织实施管理等情况，初步确定评价总体工作思路，并形成绩效评价工作方案初稿。</w:t>
      </w:r>
    </w:p>
    <w:p w:rsidR="00623FFB" w:rsidRDefault="00645B6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2.现场核查情况</w:t>
      </w:r>
    </w:p>
    <w:p w:rsidR="00623FFB" w:rsidRDefault="00645B6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现场查阅、复核。对医院整体绩效相关资料进查阅并核实，对所掌握的资料进行分析。</w:t>
      </w:r>
    </w:p>
    <w:p w:rsidR="00623FFB" w:rsidRDefault="00645B6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3.资料信息汇总及评价分析</w:t>
      </w:r>
    </w:p>
    <w:p w:rsidR="00623FFB" w:rsidRDefault="00645B6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汇总分析评价数据，依据制订的评价标准和打分规则，对医院整体绩效进行分析以及量化打分。</w:t>
      </w:r>
    </w:p>
    <w:p w:rsidR="00623FFB" w:rsidRDefault="00645B66">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4.出具报告</w:t>
      </w:r>
    </w:p>
    <w:p w:rsidR="00623FFB" w:rsidRDefault="00645B66">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根据资料信息汇总及评价分析结果，出具正式绩效评价报告。</w:t>
      </w:r>
    </w:p>
    <w:p w:rsidR="00623FFB" w:rsidRDefault="00645B66">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附件：《南京市中心医院202</w:t>
      </w:r>
      <w:r w:rsidR="00EE5DD1">
        <w:rPr>
          <w:rFonts w:ascii="仿宋" w:eastAsia="仿宋" w:hAnsi="仿宋" w:cs="仿宋" w:hint="eastAsia"/>
          <w:sz w:val="32"/>
          <w:szCs w:val="32"/>
        </w:rPr>
        <w:t>4</w:t>
      </w:r>
      <w:r>
        <w:rPr>
          <w:rFonts w:ascii="仿宋" w:eastAsia="仿宋" w:hAnsi="仿宋" w:cs="仿宋" w:hint="eastAsia"/>
          <w:sz w:val="32"/>
          <w:szCs w:val="32"/>
        </w:rPr>
        <w:t>年度部门整体绩效综合评价表》</w:t>
      </w:r>
    </w:p>
    <w:p w:rsidR="00BB49C1" w:rsidRDefault="00BB49C1" w:rsidP="00BB49C1">
      <w:pPr>
        <w:pStyle w:val="a0"/>
      </w:pPr>
    </w:p>
    <w:p w:rsidR="00BB49C1" w:rsidRDefault="00BB49C1" w:rsidP="00BB49C1">
      <w:pPr>
        <w:pStyle w:val="a0"/>
      </w:pPr>
    </w:p>
    <w:p w:rsidR="00BB49C1" w:rsidRDefault="00BB49C1" w:rsidP="00BB49C1">
      <w:pPr>
        <w:pStyle w:val="a0"/>
      </w:pPr>
    </w:p>
    <w:p w:rsidR="00BB49C1" w:rsidRDefault="00BB49C1" w:rsidP="00BB49C1">
      <w:pPr>
        <w:pStyle w:val="a0"/>
      </w:pPr>
    </w:p>
    <w:p w:rsidR="00BB49C1" w:rsidRDefault="00BB49C1" w:rsidP="00BB49C1">
      <w:pPr>
        <w:pStyle w:val="a0"/>
      </w:pPr>
    </w:p>
    <w:p w:rsidR="00BB49C1" w:rsidRDefault="00BB49C1" w:rsidP="00BB49C1">
      <w:pPr>
        <w:pStyle w:val="a0"/>
      </w:pPr>
    </w:p>
    <w:p w:rsidR="00BB49C1" w:rsidRDefault="00BB49C1" w:rsidP="00BB49C1">
      <w:pPr>
        <w:pStyle w:val="a0"/>
      </w:pPr>
    </w:p>
    <w:p w:rsidR="00BB49C1" w:rsidRDefault="00BB49C1" w:rsidP="00BB49C1">
      <w:pPr>
        <w:pStyle w:val="a0"/>
      </w:pPr>
    </w:p>
    <w:p w:rsidR="00BB49C1" w:rsidRDefault="00BB49C1" w:rsidP="00BB49C1">
      <w:pPr>
        <w:pStyle w:val="a0"/>
      </w:pPr>
    </w:p>
    <w:p w:rsidR="00BB49C1" w:rsidRDefault="00BB49C1" w:rsidP="00BB49C1">
      <w:pPr>
        <w:pStyle w:val="a0"/>
      </w:pPr>
    </w:p>
    <w:p w:rsidR="00BB49C1" w:rsidRDefault="00BB49C1" w:rsidP="00BB49C1">
      <w:pPr>
        <w:pStyle w:val="a0"/>
      </w:pPr>
    </w:p>
    <w:p w:rsidR="00BB49C1" w:rsidRDefault="00BB49C1" w:rsidP="00BB49C1">
      <w:pPr>
        <w:pStyle w:val="a0"/>
      </w:pPr>
    </w:p>
    <w:p w:rsidR="00BB49C1" w:rsidRDefault="00BB49C1" w:rsidP="00BB49C1">
      <w:pPr>
        <w:pStyle w:val="a0"/>
      </w:pPr>
    </w:p>
    <w:p w:rsidR="00BB49C1" w:rsidRDefault="00BB49C1" w:rsidP="00BB49C1">
      <w:pPr>
        <w:pStyle w:val="a0"/>
      </w:pPr>
    </w:p>
    <w:p w:rsidR="00BB49C1" w:rsidRDefault="00BB49C1" w:rsidP="00BB49C1">
      <w:pPr>
        <w:pStyle w:val="a0"/>
      </w:pPr>
    </w:p>
    <w:p w:rsidR="00BB49C1" w:rsidRDefault="00BB49C1" w:rsidP="00BB49C1">
      <w:pPr>
        <w:pStyle w:val="a0"/>
      </w:pPr>
    </w:p>
    <w:p w:rsidR="00BB49C1" w:rsidRDefault="00BB49C1" w:rsidP="00BB49C1">
      <w:pPr>
        <w:pStyle w:val="a0"/>
        <w:ind w:left="0"/>
        <w:rPr>
          <w:rFonts w:ascii="仿宋" w:eastAsia="仿宋" w:hAnsi="仿宋"/>
          <w:sz w:val="32"/>
          <w:szCs w:val="32"/>
        </w:rPr>
      </w:pPr>
      <w:r w:rsidRPr="000B6C3B">
        <w:rPr>
          <w:rFonts w:ascii="仿宋" w:eastAsia="仿宋" w:hAnsi="仿宋" w:hint="eastAsia"/>
          <w:sz w:val="32"/>
          <w:szCs w:val="32"/>
        </w:rPr>
        <w:lastRenderedPageBreak/>
        <w:t>附件：</w:t>
      </w:r>
    </w:p>
    <w:p w:rsidR="00BB49C1" w:rsidRPr="000B6C3B" w:rsidRDefault="00BB49C1" w:rsidP="00BB49C1">
      <w:pPr>
        <w:pStyle w:val="a0"/>
        <w:ind w:left="0"/>
        <w:jc w:val="center"/>
        <w:rPr>
          <w:rFonts w:ascii="仿宋" w:eastAsia="仿宋" w:hAnsi="仿宋"/>
          <w:sz w:val="32"/>
          <w:szCs w:val="32"/>
        </w:rPr>
      </w:pPr>
      <w:r w:rsidRPr="00BB49C1">
        <w:rPr>
          <w:rFonts w:ascii="仿宋" w:eastAsia="仿宋" w:hAnsi="仿宋" w:hint="eastAsia"/>
          <w:sz w:val="32"/>
          <w:szCs w:val="32"/>
        </w:rPr>
        <w:t>南京市中心医院2024年度部门整体绩效综合评价表</w:t>
      </w:r>
    </w:p>
    <w:tbl>
      <w:tblPr>
        <w:tblStyle w:val="a9"/>
        <w:tblW w:w="9180" w:type="dxa"/>
        <w:tblLayout w:type="fixed"/>
        <w:tblLook w:val="04A0" w:firstRow="1" w:lastRow="0" w:firstColumn="1" w:lastColumn="0" w:noHBand="0" w:noVBand="1"/>
      </w:tblPr>
      <w:tblGrid>
        <w:gridCol w:w="675"/>
        <w:gridCol w:w="709"/>
        <w:gridCol w:w="1276"/>
        <w:gridCol w:w="709"/>
        <w:gridCol w:w="567"/>
        <w:gridCol w:w="1559"/>
        <w:gridCol w:w="1701"/>
        <w:gridCol w:w="567"/>
        <w:gridCol w:w="567"/>
        <w:gridCol w:w="850"/>
      </w:tblGrid>
      <w:tr w:rsidR="000E6168" w:rsidRPr="009652E0" w:rsidTr="000E6168">
        <w:trPr>
          <w:trHeight w:val="876"/>
        </w:trPr>
        <w:tc>
          <w:tcPr>
            <w:tcW w:w="675" w:type="dxa"/>
            <w:vAlign w:val="center"/>
            <w:hideMark/>
          </w:tcPr>
          <w:p w:rsidR="000E6168" w:rsidRPr="009652E0" w:rsidRDefault="000E6168" w:rsidP="009652E0">
            <w:pPr>
              <w:pStyle w:val="a0"/>
              <w:jc w:val="center"/>
              <w:rPr>
                <w:b/>
                <w:bCs/>
                <w:sz w:val="15"/>
                <w:szCs w:val="15"/>
              </w:rPr>
            </w:pPr>
            <w:r w:rsidRPr="009652E0">
              <w:rPr>
                <w:b/>
                <w:bCs/>
                <w:sz w:val="15"/>
                <w:szCs w:val="15"/>
              </w:rPr>
              <w:t>一级指标</w:t>
            </w:r>
          </w:p>
        </w:tc>
        <w:tc>
          <w:tcPr>
            <w:tcW w:w="709" w:type="dxa"/>
            <w:vAlign w:val="center"/>
            <w:hideMark/>
          </w:tcPr>
          <w:p w:rsidR="000E6168" w:rsidRPr="009652E0" w:rsidRDefault="000E6168" w:rsidP="009652E0">
            <w:pPr>
              <w:pStyle w:val="a0"/>
              <w:jc w:val="center"/>
              <w:rPr>
                <w:b/>
                <w:bCs/>
                <w:sz w:val="15"/>
                <w:szCs w:val="15"/>
              </w:rPr>
            </w:pPr>
            <w:r w:rsidRPr="009652E0">
              <w:rPr>
                <w:rFonts w:hint="eastAsia"/>
                <w:b/>
                <w:bCs/>
                <w:sz w:val="15"/>
                <w:szCs w:val="15"/>
              </w:rPr>
              <w:t>二级指标</w:t>
            </w:r>
          </w:p>
        </w:tc>
        <w:tc>
          <w:tcPr>
            <w:tcW w:w="1276" w:type="dxa"/>
            <w:vAlign w:val="center"/>
            <w:hideMark/>
          </w:tcPr>
          <w:p w:rsidR="000E6168" w:rsidRPr="009652E0" w:rsidRDefault="000E6168" w:rsidP="009652E0">
            <w:pPr>
              <w:pStyle w:val="a0"/>
              <w:jc w:val="center"/>
              <w:rPr>
                <w:b/>
                <w:bCs/>
                <w:sz w:val="15"/>
                <w:szCs w:val="15"/>
              </w:rPr>
            </w:pPr>
            <w:r w:rsidRPr="009652E0">
              <w:rPr>
                <w:rFonts w:hint="eastAsia"/>
                <w:b/>
                <w:bCs/>
                <w:sz w:val="15"/>
                <w:szCs w:val="15"/>
              </w:rPr>
              <w:t>三级指标</w:t>
            </w:r>
          </w:p>
        </w:tc>
        <w:tc>
          <w:tcPr>
            <w:tcW w:w="709" w:type="dxa"/>
            <w:vAlign w:val="center"/>
            <w:hideMark/>
          </w:tcPr>
          <w:p w:rsidR="000E6168" w:rsidRPr="009652E0" w:rsidRDefault="000E6168" w:rsidP="009652E0">
            <w:pPr>
              <w:pStyle w:val="a0"/>
              <w:jc w:val="center"/>
              <w:rPr>
                <w:b/>
                <w:bCs/>
                <w:sz w:val="15"/>
                <w:szCs w:val="15"/>
              </w:rPr>
            </w:pPr>
            <w:r w:rsidRPr="009652E0">
              <w:rPr>
                <w:rFonts w:hint="eastAsia"/>
                <w:b/>
                <w:bCs/>
                <w:sz w:val="15"/>
                <w:szCs w:val="15"/>
              </w:rPr>
              <w:t>目标值</w:t>
            </w:r>
          </w:p>
        </w:tc>
        <w:tc>
          <w:tcPr>
            <w:tcW w:w="567" w:type="dxa"/>
            <w:vAlign w:val="center"/>
            <w:hideMark/>
          </w:tcPr>
          <w:p w:rsidR="000E6168" w:rsidRPr="009652E0" w:rsidRDefault="000E6168" w:rsidP="009652E0">
            <w:pPr>
              <w:pStyle w:val="a0"/>
              <w:jc w:val="center"/>
              <w:rPr>
                <w:b/>
                <w:bCs/>
                <w:sz w:val="15"/>
                <w:szCs w:val="15"/>
              </w:rPr>
            </w:pPr>
            <w:r w:rsidRPr="009652E0">
              <w:rPr>
                <w:rFonts w:hint="eastAsia"/>
                <w:b/>
                <w:bCs/>
                <w:sz w:val="15"/>
                <w:szCs w:val="15"/>
              </w:rPr>
              <w:t>权重</w:t>
            </w:r>
          </w:p>
        </w:tc>
        <w:tc>
          <w:tcPr>
            <w:tcW w:w="1559" w:type="dxa"/>
            <w:vAlign w:val="center"/>
            <w:hideMark/>
          </w:tcPr>
          <w:p w:rsidR="000E6168" w:rsidRPr="009652E0" w:rsidRDefault="000E6168" w:rsidP="009652E0">
            <w:pPr>
              <w:pStyle w:val="a0"/>
              <w:jc w:val="center"/>
              <w:rPr>
                <w:b/>
                <w:bCs/>
                <w:sz w:val="15"/>
                <w:szCs w:val="15"/>
              </w:rPr>
            </w:pPr>
            <w:r w:rsidRPr="009652E0">
              <w:rPr>
                <w:rFonts w:hint="eastAsia"/>
                <w:b/>
                <w:bCs/>
                <w:sz w:val="15"/>
                <w:szCs w:val="15"/>
              </w:rPr>
              <w:t>指标说明</w:t>
            </w:r>
          </w:p>
        </w:tc>
        <w:tc>
          <w:tcPr>
            <w:tcW w:w="1701" w:type="dxa"/>
            <w:vAlign w:val="center"/>
            <w:hideMark/>
          </w:tcPr>
          <w:p w:rsidR="000E6168" w:rsidRPr="009652E0" w:rsidRDefault="000E6168" w:rsidP="009652E0">
            <w:pPr>
              <w:pStyle w:val="a0"/>
              <w:jc w:val="center"/>
              <w:rPr>
                <w:b/>
                <w:bCs/>
                <w:sz w:val="15"/>
                <w:szCs w:val="15"/>
              </w:rPr>
            </w:pPr>
            <w:r w:rsidRPr="009652E0">
              <w:rPr>
                <w:rFonts w:hint="eastAsia"/>
                <w:b/>
                <w:bCs/>
                <w:sz w:val="15"/>
                <w:szCs w:val="15"/>
              </w:rPr>
              <w:t>评价要点</w:t>
            </w:r>
          </w:p>
        </w:tc>
        <w:tc>
          <w:tcPr>
            <w:tcW w:w="567" w:type="dxa"/>
            <w:vAlign w:val="center"/>
          </w:tcPr>
          <w:p w:rsidR="000E6168" w:rsidRPr="000E6168" w:rsidRDefault="000E6168">
            <w:pPr>
              <w:rPr>
                <w:rFonts w:ascii="宋体" w:eastAsia="宋体" w:hAnsi="宋体" w:cs="宋体"/>
                <w:b/>
                <w:bCs/>
                <w:color w:val="000000"/>
                <w:sz w:val="15"/>
                <w:szCs w:val="15"/>
              </w:rPr>
            </w:pPr>
            <w:r w:rsidRPr="000E6168">
              <w:rPr>
                <w:rFonts w:hint="eastAsia"/>
                <w:b/>
                <w:bCs/>
                <w:color w:val="000000"/>
                <w:sz w:val="15"/>
                <w:szCs w:val="15"/>
              </w:rPr>
              <w:t>业绩值</w:t>
            </w:r>
          </w:p>
        </w:tc>
        <w:tc>
          <w:tcPr>
            <w:tcW w:w="567" w:type="dxa"/>
            <w:noWrap/>
            <w:vAlign w:val="center"/>
            <w:hideMark/>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自评得分</w:t>
            </w:r>
          </w:p>
        </w:tc>
        <w:tc>
          <w:tcPr>
            <w:tcW w:w="850" w:type="dxa"/>
            <w:vAlign w:val="center"/>
            <w:hideMark/>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未完成指标原因分析</w:t>
            </w:r>
          </w:p>
        </w:tc>
      </w:tr>
      <w:tr w:rsidR="000E6168" w:rsidRPr="009652E0" w:rsidTr="000E6168">
        <w:trPr>
          <w:trHeight w:val="720"/>
        </w:trPr>
        <w:tc>
          <w:tcPr>
            <w:tcW w:w="675" w:type="dxa"/>
            <w:vMerge w:val="restart"/>
            <w:vAlign w:val="center"/>
            <w:hideMark/>
          </w:tcPr>
          <w:p w:rsidR="000E6168" w:rsidRPr="009652E0" w:rsidRDefault="000E6168" w:rsidP="009652E0">
            <w:pPr>
              <w:pStyle w:val="a0"/>
              <w:jc w:val="center"/>
              <w:rPr>
                <w:sz w:val="15"/>
                <w:szCs w:val="15"/>
              </w:rPr>
            </w:pPr>
            <w:r w:rsidRPr="009652E0">
              <w:rPr>
                <w:sz w:val="15"/>
                <w:szCs w:val="15"/>
              </w:rPr>
              <w:t>A</w:t>
            </w:r>
            <w:r w:rsidRPr="009652E0">
              <w:rPr>
                <w:rFonts w:hint="eastAsia"/>
                <w:sz w:val="15"/>
                <w:szCs w:val="15"/>
              </w:rPr>
              <w:t>部门决策（</w:t>
            </w:r>
            <w:r w:rsidRPr="009652E0">
              <w:rPr>
                <w:sz w:val="15"/>
                <w:szCs w:val="15"/>
              </w:rPr>
              <w:t>15</w:t>
            </w:r>
            <w:r w:rsidRPr="009652E0">
              <w:rPr>
                <w:rFonts w:hint="eastAsia"/>
                <w:sz w:val="15"/>
                <w:szCs w:val="15"/>
              </w:rPr>
              <w:t>分）</w:t>
            </w:r>
          </w:p>
        </w:tc>
        <w:tc>
          <w:tcPr>
            <w:tcW w:w="709" w:type="dxa"/>
            <w:vMerge w:val="restart"/>
            <w:vAlign w:val="center"/>
            <w:hideMark/>
          </w:tcPr>
          <w:p w:rsidR="000E6168" w:rsidRPr="009652E0" w:rsidRDefault="000E6168" w:rsidP="009652E0">
            <w:pPr>
              <w:pStyle w:val="a0"/>
              <w:jc w:val="center"/>
              <w:rPr>
                <w:sz w:val="15"/>
                <w:szCs w:val="15"/>
              </w:rPr>
            </w:pPr>
            <w:r w:rsidRPr="009652E0">
              <w:rPr>
                <w:sz w:val="15"/>
                <w:szCs w:val="15"/>
              </w:rPr>
              <w:t>A1</w:t>
            </w:r>
            <w:r w:rsidRPr="009652E0">
              <w:rPr>
                <w:rFonts w:hint="eastAsia"/>
                <w:sz w:val="15"/>
                <w:szCs w:val="15"/>
              </w:rPr>
              <w:t>决策机制</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A101</w:t>
            </w:r>
            <w:r w:rsidRPr="009652E0">
              <w:rPr>
                <w:rFonts w:hint="eastAsia"/>
                <w:sz w:val="15"/>
                <w:szCs w:val="15"/>
              </w:rPr>
              <w:t>决策制度的规范性</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规范</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考察部门决策制度是否规范。</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①部门决策制度完整；②部门决策贯彻落实</w:t>
            </w:r>
            <w:r w:rsidRPr="009652E0">
              <w:rPr>
                <w:sz w:val="15"/>
                <w:szCs w:val="15"/>
              </w:rPr>
              <w:t>“</w:t>
            </w:r>
            <w:r w:rsidRPr="009652E0">
              <w:rPr>
                <w:rFonts w:hint="eastAsia"/>
                <w:sz w:val="15"/>
                <w:szCs w:val="15"/>
              </w:rPr>
              <w:t>三重一大</w:t>
            </w:r>
            <w:r w:rsidRPr="009652E0">
              <w:rPr>
                <w:sz w:val="15"/>
                <w:szCs w:val="15"/>
              </w:rPr>
              <w:t>”</w:t>
            </w:r>
            <w:r w:rsidRPr="009652E0">
              <w:rPr>
                <w:rFonts w:hint="eastAsia"/>
                <w:sz w:val="15"/>
                <w:szCs w:val="15"/>
              </w:rPr>
              <w:t>决策制度。以上</w:t>
            </w:r>
            <w:r w:rsidRPr="009652E0">
              <w:rPr>
                <w:sz w:val="15"/>
                <w:szCs w:val="15"/>
              </w:rPr>
              <w:t>2</w:t>
            </w:r>
            <w:r w:rsidRPr="009652E0">
              <w:rPr>
                <w:rFonts w:hint="eastAsia"/>
                <w:sz w:val="15"/>
                <w:szCs w:val="15"/>
              </w:rPr>
              <w:t>项符合条件得分，否则不得分。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规范</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A102</w:t>
            </w:r>
            <w:r w:rsidRPr="009652E0">
              <w:rPr>
                <w:rFonts w:hint="eastAsia"/>
                <w:sz w:val="15"/>
                <w:szCs w:val="15"/>
              </w:rPr>
              <w:t>决策流程的科学性</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科学</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考察部门决策流程是否科学。</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①部门决策流程是否明确清晰；②部门决策流程是否完整；③部门决策流程是否合理。以上</w:t>
            </w:r>
            <w:r w:rsidRPr="009652E0">
              <w:rPr>
                <w:sz w:val="15"/>
                <w:szCs w:val="15"/>
              </w:rPr>
              <w:t>3</w:t>
            </w:r>
            <w:r w:rsidRPr="009652E0">
              <w:rPr>
                <w:rFonts w:hint="eastAsia"/>
                <w:sz w:val="15"/>
                <w:szCs w:val="15"/>
              </w:rPr>
              <w:t>项各占</w:t>
            </w:r>
            <w:r w:rsidRPr="009652E0">
              <w:rPr>
                <w:sz w:val="15"/>
                <w:szCs w:val="15"/>
              </w:rPr>
              <w:t>1/3</w:t>
            </w:r>
            <w:r w:rsidRPr="009652E0">
              <w:rPr>
                <w:rFonts w:hint="eastAsia"/>
                <w:sz w:val="15"/>
                <w:szCs w:val="15"/>
              </w:rPr>
              <w:t>权重分，符合则得分，否则扣除对应权重分。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科学</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A103</w:t>
            </w:r>
            <w:r w:rsidRPr="009652E0">
              <w:rPr>
                <w:rFonts w:hint="eastAsia"/>
                <w:sz w:val="15"/>
                <w:szCs w:val="15"/>
              </w:rPr>
              <w:t>决策执行监督制衡机制</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完善</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考察部门决策执行是否有相应的监督制衡机制。</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①部门决策有相应的监督制衡机制；②监督制衡机制明确有效。以上</w:t>
            </w:r>
            <w:r w:rsidRPr="009652E0">
              <w:rPr>
                <w:sz w:val="15"/>
                <w:szCs w:val="15"/>
              </w:rPr>
              <w:t>2</w:t>
            </w:r>
            <w:r w:rsidRPr="009652E0">
              <w:rPr>
                <w:rFonts w:hint="eastAsia"/>
                <w:sz w:val="15"/>
                <w:szCs w:val="15"/>
              </w:rPr>
              <w:t>项符合条件得分，否则不得分。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完善</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Merge w:val="restart"/>
            <w:vAlign w:val="center"/>
            <w:hideMark/>
          </w:tcPr>
          <w:p w:rsidR="000E6168" w:rsidRPr="009652E0" w:rsidRDefault="000E6168" w:rsidP="009652E0">
            <w:pPr>
              <w:pStyle w:val="a0"/>
              <w:jc w:val="center"/>
              <w:rPr>
                <w:sz w:val="15"/>
                <w:szCs w:val="15"/>
              </w:rPr>
            </w:pPr>
            <w:r w:rsidRPr="009652E0">
              <w:rPr>
                <w:sz w:val="15"/>
                <w:szCs w:val="15"/>
              </w:rPr>
              <w:t>A2</w:t>
            </w:r>
            <w:r w:rsidRPr="009652E0">
              <w:rPr>
                <w:rFonts w:hint="eastAsia"/>
                <w:sz w:val="15"/>
                <w:szCs w:val="15"/>
              </w:rPr>
              <w:t>中长期规划</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A201</w:t>
            </w:r>
            <w:r w:rsidRPr="009652E0">
              <w:rPr>
                <w:rFonts w:hint="eastAsia"/>
                <w:sz w:val="15"/>
                <w:szCs w:val="15"/>
              </w:rPr>
              <w:t>中长期规划明确性</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明确</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考察部门是否具有明确的中长期规划。</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①部门是否具有中长期规划；②规划是否对总体目标、规划实施内容、时间安排有明确安排。以上</w:t>
            </w:r>
            <w:r w:rsidRPr="009652E0">
              <w:rPr>
                <w:sz w:val="15"/>
                <w:szCs w:val="15"/>
              </w:rPr>
              <w:t>2</w:t>
            </w:r>
            <w:r w:rsidRPr="009652E0">
              <w:rPr>
                <w:rFonts w:hint="eastAsia"/>
                <w:sz w:val="15"/>
                <w:szCs w:val="15"/>
              </w:rPr>
              <w:t>项各占</w:t>
            </w:r>
            <w:r w:rsidRPr="009652E0">
              <w:rPr>
                <w:sz w:val="15"/>
                <w:szCs w:val="15"/>
              </w:rPr>
              <w:t>1/2</w:t>
            </w:r>
            <w:r w:rsidRPr="009652E0">
              <w:rPr>
                <w:rFonts w:hint="eastAsia"/>
                <w:sz w:val="15"/>
                <w:szCs w:val="15"/>
              </w:rPr>
              <w:t>权重分，符合得对应权重分，否则不得分。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明确</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A202</w:t>
            </w:r>
            <w:r w:rsidRPr="009652E0">
              <w:rPr>
                <w:rFonts w:hint="eastAsia"/>
                <w:sz w:val="15"/>
                <w:szCs w:val="15"/>
              </w:rPr>
              <w:t>中长期规划与部门职能的匹配性</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匹配</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考察部门中长期规划是否与部门职能相匹配。</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部门中长期规划中的各项规划是否均符合部门职能。符合条件得分，否则每有</w:t>
            </w:r>
            <w:r w:rsidRPr="009652E0">
              <w:rPr>
                <w:rFonts w:hint="eastAsia"/>
                <w:sz w:val="15"/>
                <w:szCs w:val="15"/>
              </w:rPr>
              <w:lastRenderedPageBreak/>
              <w:t>一项不符合扣</w:t>
            </w:r>
            <w:r w:rsidRPr="009652E0">
              <w:rPr>
                <w:sz w:val="15"/>
                <w:szCs w:val="15"/>
              </w:rPr>
              <w:t>10%</w:t>
            </w:r>
            <w:r w:rsidRPr="009652E0">
              <w:rPr>
                <w:rFonts w:hint="eastAsia"/>
                <w:sz w:val="15"/>
                <w:szCs w:val="15"/>
              </w:rPr>
              <w:t>权重分，扣完为止。</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lastRenderedPageBreak/>
              <w:t>匹配</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Merge w:val="restart"/>
            <w:vAlign w:val="center"/>
            <w:hideMark/>
          </w:tcPr>
          <w:p w:rsidR="000E6168" w:rsidRPr="009652E0" w:rsidRDefault="000E6168" w:rsidP="009652E0">
            <w:pPr>
              <w:pStyle w:val="a0"/>
              <w:jc w:val="center"/>
              <w:rPr>
                <w:sz w:val="15"/>
                <w:szCs w:val="15"/>
              </w:rPr>
            </w:pPr>
            <w:r w:rsidRPr="009652E0">
              <w:rPr>
                <w:sz w:val="15"/>
                <w:szCs w:val="15"/>
              </w:rPr>
              <w:t>A</w:t>
            </w:r>
            <w:proofErr w:type="gramStart"/>
            <w:r w:rsidRPr="009652E0">
              <w:rPr>
                <w:sz w:val="15"/>
                <w:szCs w:val="15"/>
              </w:rPr>
              <w:t>3</w:t>
            </w:r>
            <w:proofErr w:type="gramEnd"/>
            <w:r w:rsidRPr="009652E0">
              <w:rPr>
                <w:rFonts w:hint="eastAsia"/>
                <w:sz w:val="15"/>
                <w:szCs w:val="15"/>
              </w:rPr>
              <w:t>年度工作计划</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A</w:t>
            </w:r>
            <w:proofErr w:type="gramStart"/>
            <w:r w:rsidRPr="009652E0">
              <w:rPr>
                <w:sz w:val="15"/>
                <w:szCs w:val="15"/>
              </w:rPr>
              <w:t>301</w:t>
            </w:r>
            <w:proofErr w:type="gramEnd"/>
            <w:r w:rsidRPr="009652E0">
              <w:rPr>
                <w:rFonts w:hint="eastAsia"/>
                <w:sz w:val="15"/>
                <w:szCs w:val="15"/>
              </w:rPr>
              <w:t>年度工作计划明确性</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明确</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w:t>
            </w:r>
            <w:r w:rsidRPr="009652E0">
              <w:rPr>
                <w:sz w:val="15"/>
                <w:szCs w:val="15"/>
              </w:rPr>
              <w:t>2024</w:t>
            </w:r>
            <w:r w:rsidRPr="009652E0">
              <w:rPr>
                <w:rFonts w:hint="eastAsia"/>
                <w:sz w:val="15"/>
                <w:szCs w:val="15"/>
              </w:rPr>
              <w:t>年部门是否具有明确的年度工作计划。</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①是否制定年度工作计划；②年度计划是否有明确的时间安排；③年度计划是否有明确的人员安排；④年度计划是否有明确的资金安排。以上</w:t>
            </w:r>
            <w:r w:rsidRPr="009652E0">
              <w:rPr>
                <w:sz w:val="15"/>
                <w:szCs w:val="15"/>
              </w:rPr>
              <w:t>4</w:t>
            </w:r>
            <w:r w:rsidRPr="009652E0">
              <w:rPr>
                <w:rFonts w:hint="eastAsia"/>
                <w:sz w:val="15"/>
                <w:szCs w:val="15"/>
              </w:rPr>
              <w:t>项各占</w:t>
            </w:r>
            <w:r w:rsidRPr="009652E0">
              <w:rPr>
                <w:sz w:val="15"/>
                <w:szCs w:val="15"/>
              </w:rPr>
              <w:t>1/4</w:t>
            </w:r>
            <w:r w:rsidRPr="009652E0">
              <w:rPr>
                <w:rFonts w:hint="eastAsia"/>
                <w:sz w:val="15"/>
                <w:szCs w:val="15"/>
              </w:rPr>
              <w:t>权重分，符合得对应权重分，否则不得分。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明确</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A</w:t>
            </w:r>
            <w:proofErr w:type="gramStart"/>
            <w:r w:rsidRPr="009652E0">
              <w:rPr>
                <w:sz w:val="15"/>
                <w:szCs w:val="15"/>
              </w:rPr>
              <w:t>302</w:t>
            </w:r>
            <w:proofErr w:type="gramEnd"/>
            <w:r w:rsidRPr="009652E0">
              <w:rPr>
                <w:rFonts w:hint="eastAsia"/>
                <w:sz w:val="15"/>
                <w:szCs w:val="15"/>
              </w:rPr>
              <w:t>年度工作计划与部门职能的匹配性</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匹配</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考察部门年度工作计划是否与部门职能及部门规划相匹配。</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部门年度工作计划中的各项规划①是否均符合部门职能；②是否与部门和行业战略规划相匹配。以上</w:t>
            </w:r>
            <w:r w:rsidRPr="009652E0">
              <w:rPr>
                <w:sz w:val="15"/>
                <w:szCs w:val="15"/>
              </w:rPr>
              <w:t>2</w:t>
            </w:r>
            <w:r w:rsidRPr="009652E0">
              <w:rPr>
                <w:rFonts w:hint="eastAsia"/>
                <w:sz w:val="15"/>
                <w:szCs w:val="15"/>
              </w:rPr>
              <w:t>项各占</w:t>
            </w:r>
            <w:r w:rsidRPr="009652E0">
              <w:rPr>
                <w:sz w:val="15"/>
                <w:szCs w:val="15"/>
              </w:rPr>
              <w:t>1/2</w:t>
            </w:r>
            <w:r w:rsidRPr="009652E0">
              <w:rPr>
                <w:rFonts w:hint="eastAsia"/>
                <w:sz w:val="15"/>
                <w:szCs w:val="15"/>
              </w:rPr>
              <w:t>权重分，符合得对应权重分，否则不得分。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匹配</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939"/>
        </w:trPr>
        <w:tc>
          <w:tcPr>
            <w:tcW w:w="675" w:type="dxa"/>
            <w:vMerge/>
            <w:vAlign w:val="center"/>
            <w:hideMark/>
          </w:tcPr>
          <w:p w:rsidR="000E6168" w:rsidRPr="009652E0" w:rsidRDefault="000E6168" w:rsidP="009652E0">
            <w:pPr>
              <w:pStyle w:val="a0"/>
              <w:jc w:val="center"/>
              <w:rPr>
                <w:sz w:val="15"/>
                <w:szCs w:val="15"/>
              </w:rPr>
            </w:pPr>
          </w:p>
        </w:tc>
        <w:tc>
          <w:tcPr>
            <w:tcW w:w="709" w:type="dxa"/>
            <w:vMerge w:val="restart"/>
            <w:vAlign w:val="center"/>
            <w:hideMark/>
          </w:tcPr>
          <w:p w:rsidR="000E6168" w:rsidRPr="009652E0" w:rsidRDefault="000E6168" w:rsidP="009652E0">
            <w:pPr>
              <w:pStyle w:val="a0"/>
              <w:jc w:val="center"/>
              <w:rPr>
                <w:sz w:val="15"/>
                <w:szCs w:val="15"/>
              </w:rPr>
            </w:pPr>
            <w:r w:rsidRPr="009652E0">
              <w:rPr>
                <w:sz w:val="15"/>
                <w:szCs w:val="15"/>
              </w:rPr>
              <w:t>A4</w:t>
            </w:r>
            <w:r w:rsidRPr="009652E0">
              <w:rPr>
                <w:rFonts w:hint="eastAsia"/>
                <w:sz w:val="15"/>
                <w:szCs w:val="15"/>
              </w:rPr>
              <w:t>部门预算编制</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A401</w:t>
            </w:r>
            <w:r w:rsidRPr="009652E0">
              <w:rPr>
                <w:rFonts w:hint="eastAsia"/>
                <w:sz w:val="15"/>
                <w:szCs w:val="15"/>
              </w:rPr>
              <w:t>预算编制科学规范</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科学、规范</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考察预算编制（含基本支出和项目支出）是否</w:t>
            </w:r>
            <w:r w:rsidRPr="009652E0">
              <w:rPr>
                <w:sz w:val="15"/>
                <w:szCs w:val="15"/>
              </w:rPr>
              <w:t>“</w:t>
            </w:r>
            <w:r w:rsidRPr="009652E0">
              <w:rPr>
                <w:rFonts w:hint="eastAsia"/>
                <w:sz w:val="15"/>
                <w:szCs w:val="15"/>
              </w:rPr>
              <w:t>科学</w:t>
            </w:r>
            <w:r w:rsidRPr="009652E0">
              <w:rPr>
                <w:sz w:val="15"/>
                <w:szCs w:val="15"/>
              </w:rPr>
              <w:t>”</w:t>
            </w:r>
            <w:r w:rsidRPr="009652E0">
              <w:rPr>
                <w:rFonts w:hint="eastAsia"/>
                <w:sz w:val="15"/>
                <w:szCs w:val="15"/>
              </w:rPr>
              <w:t>衡量制度设计、</w:t>
            </w:r>
            <w:r w:rsidRPr="009652E0">
              <w:rPr>
                <w:sz w:val="15"/>
                <w:szCs w:val="15"/>
              </w:rPr>
              <w:t>“</w:t>
            </w:r>
            <w:r w:rsidRPr="009652E0">
              <w:rPr>
                <w:rFonts w:hint="eastAsia"/>
                <w:sz w:val="15"/>
                <w:szCs w:val="15"/>
              </w:rPr>
              <w:t>规范</w:t>
            </w:r>
            <w:r w:rsidRPr="009652E0">
              <w:rPr>
                <w:sz w:val="15"/>
                <w:szCs w:val="15"/>
              </w:rPr>
              <w:t>”</w:t>
            </w:r>
            <w:r w:rsidRPr="009652E0">
              <w:rPr>
                <w:rFonts w:hint="eastAsia"/>
                <w:sz w:val="15"/>
                <w:szCs w:val="15"/>
              </w:rPr>
              <w:t>衡量流程执行。</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①部门预算编制完整，如涉及子项目，子项目列示清晰；②预算依据充分，即数量测算依据明确、科学、合理，单价标准来源准确；③预算与绩效目标相匹配。以上</w:t>
            </w:r>
            <w:r w:rsidRPr="009652E0">
              <w:rPr>
                <w:sz w:val="15"/>
                <w:szCs w:val="15"/>
              </w:rPr>
              <w:t>3</w:t>
            </w:r>
            <w:r w:rsidRPr="009652E0">
              <w:rPr>
                <w:rFonts w:hint="eastAsia"/>
                <w:sz w:val="15"/>
                <w:szCs w:val="15"/>
              </w:rPr>
              <w:t>项各占</w:t>
            </w:r>
            <w:r w:rsidRPr="009652E0">
              <w:rPr>
                <w:sz w:val="15"/>
                <w:szCs w:val="15"/>
              </w:rPr>
              <w:t>1/3</w:t>
            </w:r>
            <w:r w:rsidRPr="009652E0">
              <w:rPr>
                <w:rFonts w:hint="eastAsia"/>
                <w:sz w:val="15"/>
                <w:szCs w:val="15"/>
              </w:rPr>
              <w:t>权重分，符合则得分，否则扣除对应权重分。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科学、规范</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A402</w:t>
            </w:r>
            <w:r w:rsidRPr="009652E0">
              <w:rPr>
                <w:rFonts w:hint="eastAsia"/>
                <w:sz w:val="15"/>
                <w:szCs w:val="15"/>
              </w:rPr>
              <w:t>预算编制与重点工作任务的匹配性</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匹配</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考察预算编制是否与</w:t>
            </w:r>
            <w:r w:rsidRPr="009652E0">
              <w:rPr>
                <w:sz w:val="15"/>
                <w:szCs w:val="15"/>
              </w:rPr>
              <w:t>2024</w:t>
            </w:r>
            <w:r w:rsidRPr="009652E0">
              <w:rPr>
                <w:rFonts w:hint="eastAsia"/>
                <w:sz w:val="15"/>
                <w:szCs w:val="15"/>
              </w:rPr>
              <w:t>年部门重点工作任务相匹配。</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预算编制是否符合</w:t>
            </w:r>
            <w:r w:rsidRPr="009652E0">
              <w:rPr>
                <w:sz w:val="15"/>
                <w:szCs w:val="15"/>
              </w:rPr>
              <w:t>2024</w:t>
            </w:r>
            <w:r w:rsidRPr="009652E0">
              <w:rPr>
                <w:rFonts w:hint="eastAsia"/>
                <w:sz w:val="15"/>
                <w:szCs w:val="15"/>
              </w:rPr>
              <w:t>年部门重点工作任务。符合条件得分，否则每有一项不符合扣</w:t>
            </w:r>
            <w:r w:rsidRPr="009652E0">
              <w:rPr>
                <w:sz w:val="15"/>
                <w:szCs w:val="15"/>
              </w:rPr>
              <w:t>10%</w:t>
            </w:r>
            <w:r w:rsidRPr="009652E0">
              <w:rPr>
                <w:rFonts w:hint="eastAsia"/>
                <w:sz w:val="15"/>
                <w:szCs w:val="15"/>
              </w:rPr>
              <w:t>权重分，扣完为止。</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匹配</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912"/>
        </w:trPr>
        <w:tc>
          <w:tcPr>
            <w:tcW w:w="675" w:type="dxa"/>
            <w:vMerge w:val="restart"/>
            <w:vAlign w:val="center"/>
            <w:hideMark/>
          </w:tcPr>
          <w:p w:rsidR="000E6168" w:rsidRPr="009652E0" w:rsidRDefault="000E6168" w:rsidP="009652E0">
            <w:pPr>
              <w:pStyle w:val="a0"/>
              <w:jc w:val="center"/>
              <w:rPr>
                <w:sz w:val="15"/>
                <w:szCs w:val="15"/>
              </w:rPr>
            </w:pPr>
            <w:r w:rsidRPr="009652E0">
              <w:rPr>
                <w:sz w:val="15"/>
                <w:szCs w:val="15"/>
              </w:rPr>
              <w:lastRenderedPageBreak/>
              <w:t>B</w:t>
            </w:r>
            <w:r w:rsidRPr="009652E0">
              <w:rPr>
                <w:rFonts w:hint="eastAsia"/>
                <w:sz w:val="15"/>
                <w:szCs w:val="15"/>
              </w:rPr>
              <w:t>部门管理（</w:t>
            </w:r>
            <w:r w:rsidRPr="009652E0">
              <w:rPr>
                <w:sz w:val="15"/>
                <w:szCs w:val="15"/>
              </w:rPr>
              <w:t>20</w:t>
            </w:r>
            <w:r w:rsidRPr="009652E0">
              <w:rPr>
                <w:rFonts w:hint="eastAsia"/>
                <w:sz w:val="15"/>
                <w:szCs w:val="15"/>
              </w:rPr>
              <w:t>分）</w:t>
            </w:r>
          </w:p>
        </w:tc>
        <w:tc>
          <w:tcPr>
            <w:tcW w:w="709" w:type="dxa"/>
            <w:vMerge w:val="restart"/>
            <w:vAlign w:val="center"/>
            <w:hideMark/>
          </w:tcPr>
          <w:p w:rsidR="000E6168" w:rsidRPr="009652E0" w:rsidRDefault="000E6168" w:rsidP="009652E0">
            <w:pPr>
              <w:pStyle w:val="a0"/>
              <w:jc w:val="center"/>
              <w:rPr>
                <w:sz w:val="15"/>
                <w:szCs w:val="15"/>
              </w:rPr>
            </w:pPr>
            <w:r w:rsidRPr="009652E0">
              <w:rPr>
                <w:sz w:val="15"/>
                <w:szCs w:val="15"/>
              </w:rPr>
              <w:t>B1</w:t>
            </w:r>
            <w:r w:rsidRPr="009652E0">
              <w:rPr>
                <w:rFonts w:hint="eastAsia"/>
                <w:sz w:val="15"/>
                <w:szCs w:val="15"/>
              </w:rPr>
              <w:t>预算执行</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B101</w:t>
            </w:r>
            <w:r w:rsidRPr="009652E0">
              <w:rPr>
                <w:rFonts w:hint="eastAsia"/>
                <w:sz w:val="15"/>
                <w:szCs w:val="15"/>
              </w:rPr>
              <w:t>部门预算执行率</w:t>
            </w:r>
          </w:p>
        </w:tc>
        <w:tc>
          <w:tcPr>
            <w:tcW w:w="709" w:type="dxa"/>
            <w:vAlign w:val="center"/>
            <w:hideMark/>
          </w:tcPr>
          <w:p w:rsidR="000E6168" w:rsidRPr="009652E0" w:rsidRDefault="000E6168" w:rsidP="009652E0">
            <w:pPr>
              <w:pStyle w:val="a0"/>
              <w:jc w:val="center"/>
              <w:rPr>
                <w:sz w:val="15"/>
                <w:szCs w:val="15"/>
              </w:rPr>
            </w:pPr>
            <w:r w:rsidRPr="009652E0">
              <w:rPr>
                <w:sz w:val="15"/>
                <w:szCs w:val="15"/>
              </w:rPr>
              <w:t>100%</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w:t>
            </w:r>
            <w:r w:rsidRPr="009652E0">
              <w:rPr>
                <w:sz w:val="15"/>
                <w:szCs w:val="15"/>
              </w:rPr>
              <w:t>2024</w:t>
            </w:r>
            <w:r w:rsidRPr="009652E0">
              <w:rPr>
                <w:rFonts w:hint="eastAsia"/>
                <w:sz w:val="15"/>
                <w:szCs w:val="15"/>
              </w:rPr>
              <w:t>年部门预算（含基本支出和项目支出）的执行情况。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预算执行率</w:t>
            </w:r>
            <w:r w:rsidRPr="009652E0">
              <w:rPr>
                <w:sz w:val="15"/>
                <w:szCs w:val="15"/>
              </w:rPr>
              <w:t>=</w:t>
            </w:r>
            <w:r w:rsidRPr="009652E0">
              <w:rPr>
                <w:rFonts w:hint="eastAsia"/>
                <w:sz w:val="15"/>
                <w:szCs w:val="15"/>
              </w:rPr>
              <w:t>（实际支出额</w:t>
            </w:r>
            <w:r w:rsidRPr="009652E0">
              <w:rPr>
                <w:sz w:val="15"/>
                <w:szCs w:val="15"/>
              </w:rPr>
              <w:t>/</w:t>
            </w:r>
            <w:r w:rsidRPr="009652E0">
              <w:rPr>
                <w:rFonts w:hint="eastAsia"/>
                <w:sz w:val="15"/>
                <w:szCs w:val="15"/>
              </w:rPr>
              <w:t>预算资金总额）</w:t>
            </w:r>
            <w:r w:rsidRPr="009652E0">
              <w:rPr>
                <w:sz w:val="15"/>
                <w:szCs w:val="15"/>
              </w:rPr>
              <w:t>×100%</w:t>
            </w:r>
            <w:r w:rsidRPr="009652E0">
              <w:rPr>
                <w:rFonts w:hint="eastAsia"/>
                <w:sz w:val="15"/>
                <w:szCs w:val="15"/>
              </w:rPr>
              <w:t>。①基本支出预算执行率；②项目支出预算执行率。以上两项各占</w:t>
            </w:r>
            <w:r w:rsidRPr="009652E0">
              <w:rPr>
                <w:sz w:val="15"/>
                <w:szCs w:val="15"/>
              </w:rPr>
              <w:t>50%</w:t>
            </w:r>
            <w:r w:rsidRPr="009652E0">
              <w:rPr>
                <w:rFonts w:hint="eastAsia"/>
                <w:sz w:val="15"/>
                <w:szCs w:val="15"/>
              </w:rPr>
              <w:t>权重分，得到</w:t>
            </w:r>
            <w:r w:rsidRPr="009652E0">
              <w:rPr>
                <w:sz w:val="15"/>
                <w:szCs w:val="15"/>
              </w:rPr>
              <w:t>100%</w:t>
            </w:r>
            <w:r w:rsidRPr="009652E0">
              <w:rPr>
                <w:rFonts w:hint="eastAsia"/>
                <w:sz w:val="15"/>
                <w:szCs w:val="15"/>
              </w:rPr>
              <w:t>得对应权重分，否则每降低</w:t>
            </w:r>
            <w:r w:rsidRPr="009652E0">
              <w:rPr>
                <w:sz w:val="15"/>
                <w:szCs w:val="15"/>
              </w:rPr>
              <w:t>1%</w:t>
            </w:r>
            <w:r w:rsidRPr="009652E0">
              <w:rPr>
                <w:rFonts w:hint="eastAsia"/>
                <w:sz w:val="15"/>
                <w:szCs w:val="15"/>
              </w:rPr>
              <w:t>扣</w:t>
            </w:r>
            <w:r w:rsidRPr="009652E0">
              <w:rPr>
                <w:sz w:val="15"/>
                <w:szCs w:val="15"/>
              </w:rPr>
              <w:t>1%</w:t>
            </w:r>
            <w:r w:rsidRPr="009652E0">
              <w:rPr>
                <w:rFonts w:hint="eastAsia"/>
                <w:sz w:val="15"/>
                <w:szCs w:val="15"/>
              </w:rPr>
              <w:t>权重分，扣完为止。</w:t>
            </w:r>
          </w:p>
        </w:tc>
        <w:tc>
          <w:tcPr>
            <w:tcW w:w="567" w:type="dxa"/>
            <w:vAlign w:val="center"/>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99%</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0.99</w:t>
            </w:r>
          </w:p>
        </w:tc>
        <w:tc>
          <w:tcPr>
            <w:tcW w:w="850" w:type="dxa"/>
            <w:vAlign w:val="center"/>
            <w:hideMark/>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以实际执行率计算得出</w:t>
            </w:r>
            <w:r>
              <w:rPr>
                <w:rFonts w:hint="eastAsia"/>
                <w:color w:val="000000"/>
                <w:sz w:val="15"/>
                <w:szCs w:val="15"/>
              </w:rPr>
              <w:t>。</w:t>
            </w:r>
          </w:p>
        </w:tc>
      </w:tr>
      <w:tr w:rsidR="000E6168" w:rsidRPr="009652E0" w:rsidTr="000E6168">
        <w:trPr>
          <w:trHeight w:val="2316"/>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B102</w:t>
            </w:r>
            <w:r w:rsidRPr="009652E0">
              <w:rPr>
                <w:rFonts w:hint="eastAsia"/>
                <w:sz w:val="15"/>
                <w:szCs w:val="15"/>
              </w:rPr>
              <w:t>专项资金执行率</w:t>
            </w:r>
          </w:p>
        </w:tc>
        <w:tc>
          <w:tcPr>
            <w:tcW w:w="709" w:type="dxa"/>
            <w:vAlign w:val="center"/>
            <w:hideMark/>
          </w:tcPr>
          <w:p w:rsidR="000E6168" w:rsidRPr="009652E0" w:rsidRDefault="000E6168" w:rsidP="009652E0">
            <w:pPr>
              <w:pStyle w:val="a0"/>
              <w:jc w:val="center"/>
              <w:rPr>
                <w:sz w:val="15"/>
                <w:szCs w:val="15"/>
              </w:rPr>
            </w:pPr>
            <w:r w:rsidRPr="009652E0">
              <w:rPr>
                <w:sz w:val="15"/>
                <w:szCs w:val="15"/>
              </w:rPr>
              <w:t>100%</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w:t>
            </w:r>
            <w:r w:rsidRPr="009652E0">
              <w:rPr>
                <w:sz w:val="15"/>
                <w:szCs w:val="15"/>
              </w:rPr>
              <w:t>2024</w:t>
            </w:r>
            <w:r w:rsidRPr="009652E0">
              <w:rPr>
                <w:rFonts w:hint="eastAsia"/>
                <w:sz w:val="15"/>
                <w:szCs w:val="15"/>
              </w:rPr>
              <w:t>年部门专项资金的执行情况。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专项资金执行率</w:t>
            </w:r>
            <w:r w:rsidRPr="009652E0">
              <w:rPr>
                <w:sz w:val="15"/>
                <w:szCs w:val="15"/>
              </w:rPr>
              <w:t>=</w:t>
            </w:r>
            <w:r w:rsidRPr="009652E0">
              <w:rPr>
                <w:rFonts w:hint="eastAsia"/>
                <w:sz w:val="15"/>
                <w:szCs w:val="15"/>
              </w:rPr>
              <w:t>（专项资金实际支出额</w:t>
            </w:r>
            <w:r w:rsidRPr="009652E0">
              <w:rPr>
                <w:sz w:val="15"/>
                <w:szCs w:val="15"/>
              </w:rPr>
              <w:t>/</w:t>
            </w:r>
            <w:r w:rsidRPr="009652E0">
              <w:rPr>
                <w:rFonts w:hint="eastAsia"/>
                <w:sz w:val="15"/>
                <w:szCs w:val="15"/>
              </w:rPr>
              <w:t>专项资金预算总额）</w:t>
            </w:r>
            <w:r w:rsidRPr="009652E0">
              <w:rPr>
                <w:sz w:val="15"/>
                <w:szCs w:val="15"/>
              </w:rPr>
              <w:t>×100%</w:t>
            </w:r>
            <w:r w:rsidRPr="009652E0">
              <w:rPr>
                <w:rFonts w:hint="eastAsia"/>
                <w:sz w:val="15"/>
                <w:szCs w:val="15"/>
              </w:rPr>
              <w:t>。得到</w:t>
            </w:r>
            <w:r w:rsidRPr="009652E0">
              <w:rPr>
                <w:sz w:val="15"/>
                <w:szCs w:val="15"/>
              </w:rPr>
              <w:t>100%</w:t>
            </w:r>
            <w:r w:rsidRPr="009652E0">
              <w:rPr>
                <w:rFonts w:hint="eastAsia"/>
                <w:sz w:val="15"/>
                <w:szCs w:val="15"/>
              </w:rPr>
              <w:t>得对应权重分，否则每降低</w:t>
            </w:r>
            <w:r w:rsidRPr="009652E0">
              <w:rPr>
                <w:sz w:val="15"/>
                <w:szCs w:val="15"/>
              </w:rPr>
              <w:t>1%</w:t>
            </w:r>
            <w:r w:rsidRPr="009652E0">
              <w:rPr>
                <w:rFonts w:hint="eastAsia"/>
                <w:sz w:val="15"/>
                <w:szCs w:val="15"/>
              </w:rPr>
              <w:t>扣</w:t>
            </w:r>
            <w:r w:rsidRPr="009652E0">
              <w:rPr>
                <w:sz w:val="15"/>
                <w:szCs w:val="15"/>
              </w:rPr>
              <w:t>1%</w:t>
            </w:r>
            <w:r w:rsidRPr="009652E0">
              <w:rPr>
                <w:rFonts w:hint="eastAsia"/>
                <w:sz w:val="15"/>
                <w:szCs w:val="15"/>
              </w:rPr>
              <w:t>权重分，扣完为止。</w:t>
            </w:r>
          </w:p>
        </w:tc>
        <w:tc>
          <w:tcPr>
            <w:tcW w:w="567" w:type="dxa"/>
            <w:vAlign w:val="center"/>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99%</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0.99</w:t>
            </w:r>
          </w:p>
        </w:tc>
        <w:tc>
          <w:tcPr>
            <w:tcW w:w="850" w:type="dxa"/>
            <w:vAlign w:val="center"/>
            <w:hideMark/>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以实际执行率计算得出</w:t>
            </w:r>
            <w:r>
              <w:rPr>
                <w:rFonts w:hint="eastAsia"/>
                <w:color w:val="000000"/>
                <w:sz w:val="15"/>
                <w:szCs w:val="15"/>
              </w:rPr>
              <w:t>。</w:t>
            </w:r>
          </w:p>
        </w:tc>
      </w:tr>
      <w:tr w:rsidR="000E6168" w:rsidRPr="009652E0" w:rsidTr="000E6168">
        <w:trPr>
          <w:trHeight w:val="1020"/>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B103“</w:t>
            </w:r>
            <w:r w:rsidRPr="009652E0">
              <w:rPr>
                <w:rFonts w:hint="eastAsia"/>
                <w:sz w:val="15"/>
                <w:szCs w:val="15"/>
              </w:rPr>
              <w:t>三公</w:t>
            </w:r>
            <w:r w:rsidRPr="009652E0">
              <w:rPr>
                <w:sz w:val="15"/>
                <w:szCs w:val="15"/>
              </w:rPr>
              <w:t>”</w:t>
            </w:r>
            <w:r w:rsidRPr="009652E0">
              <w:rPr>
                <w:rFonts w:hint="eastAsia"/>
                <w:sz w:val="15"/>
                <w:szCs w:val="15"/>
              </w:rPr>
              <w:t>经费</w:t>
            </w:r>
            <w:proofErr w:type="gramStart"/>
            <w:r w:rsidRPr="009652E0">
              <w:rPr>
                <w:rFonts w:hint="eastAsia"/>
                <w:sz w:val="15"/>
                <w:szCs w:val="15"/>
              </w:rPr>
              <w:t>控有效</w:t>
            </w:r>
            <w:proofErr w:type="gramEnd"/>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有效</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考察部门对</w:t>
            </w:r>
            <w:r w:rsidRPr="009652E0">
              <w:rPr>
                <w:sz w:val="15"/>
                <w:szCs w:val="15"/>
              </w:rPr>
              <w:t>“</w:t>
            </w:r>
            <w:r w:rsidRPr="009652E0">
              <w:rPr>
                <w:rFonts w:hint="eastAsia"/>
                <w:sz w:val="15"/>
                <w:szCs w:val="15"/>
              </w:rPr>
              <w:t>三公经费</w:t>
            </w:r>
            <w:r w:rsidRPr="009652E0">
              <w:rPr>
                <w:sz w:val="15"/>
                <w:szCs w:val="15"/>
              </w:rPr>
              <w:t>”</w:t>
            </w:r>
            <w:r w:rsidRPr="009652E0">
              <w:rPr>
                <w:rFonts w:hint="eastAsia"/>
                <w:sz w:val="15"/>
                <w:szCs w:val="15"/>
              </w:rPr>
              <w:t>的控制程度。</w:t>
            </w:r>
            <w:r w:rsidRPr="009652E0">
              <w:rPr>
                <w:sz w:val="15"/>
                <w:szCs w:val="15"/>
              </w:rPr>
              <w:t>“</w:t>
            </w:r>
            <w:r w:rsidRPr="009652E0">
              <w:rPr>
                <w:rFonts w:hint="eastAsia"/>
                <w:sz w:val="15"/>
                <w:szCs w:val="15"/>
              </w:rPr>
              <w:t>三公经费</w:t>
            </w:r>
            <w:r w:rsidRPr="009652E0">
              <w:rPr>
                <w:sz w:val="15"/>
                <w:szCs w:val="15"/>
              </w:rPr>
              <w:t>”</w:t>
            </w:r>
            <w:r w:rsidRPr="009652E0">
              <w:rPr>
                <w:rFonts w:hint="eastAsia"/>
                <w:sz w:val="15"/>
                <w:szCs w:val="15"/>
              </w:rPr>
              <w:t>指因公出国（境）经费、公务车购置及运行费、公务招待费产生的消费。</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①因公出国（境）经费；②公务车购置及运行费；③公务招待费产生的消费。以上三项均未超出预算（以财政批复的最终调整预算为准），则得全部权重分，否则不得分。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有效</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999"/>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B104</w:t>
            </w:r>
            <w:r w:rsidRPr="009652E0">
              <w:rPr>
                <w:rFonts w:hint="eastAsia"/>
                <w:sz w:val="15"/>
                <w:szCs w:val="15"/>
              </w:rPr>
              <w:t>预决算信息公开情况</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公开</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考察预决算信息是否在</w:t>
            </w:r>
            <w:r w:rsidRPr="009652E0">
              <w:rPr>
                <w:sz w:val="15"/>
                <w:szCs w:val="15"/>
              </w:rPr>
              <w:t>“</w:t>
            </w:r>
            <w:r w:rsidRPr="009652E0">
              <w:rPr>
                <w:rFonts w:hint="eastAsia"/>
                <w:sz w:val="15"/>
                <w:szCs w:val="15"/>
              </w:rPr>
              <w:t>双平台</w:t>
            </w:r>
            <w:r w:rsidRPr="009652E0">
              <w:rPr>
                <w:sz w:val="15"/>
                <w:szCs w:val="15"/>
              </w:rPr>
              <w:t>”</w:t>
            </w:r>
            <w:r w:rsidRPr="009652E0">
              <w:rPr>
                <w:rFonts w:hint="eastAsia"/>
                <w:sz w:val="15"/>
                <w:szCs w:val="15"/>
              </w:rPr>
              <w:t>进行公开，内容和时限是否符合要求。</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①预决算信息在江苏省预决算公开统一平台和部门门户网站公开；②按规定时限公开预决算信息。以上</w:t>
            </w:r>
            <w:r w:rsidRPr="009652E0">
              <w:rPr>
                <w:sz w:val="15"/>
                <w:szCs w:val="15"/>
              </w:rPr>
              <w:t>2</w:t>
            </w:r>
            <w:r w:rsidRPr="009652E0">
              <w:rPr>
                <w:rFonts w:hint="eastAsia"/>
                <w:sz w:val="15"/>
                <w:szCs w:val="15"/>
              </w:rPr>
              <w:t>项各占</w:t>
            </w:r>
            <w:r w:rsidRPr="009652E0">
              <w:rPr>
                <w:sz w:val="15"/>
                <w:szCs w:val="15"/>
              </w:rPr>
              <w:t>1/2</w:t>
            </w:r>
            <w:r w:rsidRPr="009652E0">
              <w:rPr>
                <w:rFonts w:hint="eastAsia"/>
                <w:sz w:val="15"/>
                <w:szCs w:val="15"/>
              </w:rPr>
              <w:t>权重分，符合得对应权重分，否则不得分。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公开</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801"/>
        </w:trPr>
        <w:tc>
          <w:tcPr>
            <w:tcW w:w="675" w:type="dxa"/>
            <w:vMerge/>
            <w:vAlign w:val="center"/>
            <w:hideMark/>
          </w:tcPr>
          <w:p w:rsidR="000E6168" w:rsidRPr="009652E0" w:rsidRDefault="000E6168" w:rsidP="009652E0">
            <w:pPr>
              <w:pStyle w:val="a0"/>
              <w:jc w:val="center"/>
              <w:rPr>
                <w:sz w:val="15"/>
                <w:szCs w:val="15"/>
              </w:rPr>
            </w:pPr>
          </w:p>
        </w:tc>
        <w:tc>
          <w:tcPr>
            <w:tcW w:w="709" w:type="dxa"/>
            <w:vMerge w:val="restart"/>
            <w:vAlign w:val="center"/>
            <w:hideMark/>
          </w:tcPr>
          <w:p w:rsidR="000E6168" w:rsidRPr="009652E0" w:rsidRDefault="000E6168" w:rsidP="009652E0">
            <w:pPr>
              <w:pStyle w:val="a0"/>
              <w:jc w:val="center"/>
              <w:rPr>
                <w:sz w:val="15"/>
                <w:szCs w:val="15"/>
              </w:rPr>
            </w:pPr>
            <w:r w:rsidRPr="009652E0">
              <w:rPr>
                <w:sz w:val="15"/>
                <w:szCs w:val="15"/>
              </w:rPr>
              <w:t>B2</w:t>
            </w:r>
            <w:r w:rsidRPr="009652E0">
              <w:rPr>
                <w:rFonts w:hint="eastAsia"/>
                <w:sz w:val="15"/>
                <w:szCs w:val="15"/>
              </w:rPr>
              <w:t>收支管理</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B201</w:t>
            </w:r>
            <w:r w:rsidRPr="009652E0">
              <w:rPr>
                <w:rFonts w:hint="eastAsia"/>
                <w:sz w:val="15"/>
                <w:szCs w:val="15"/>
              </w:rPr>
              <w:t>收支管理制度健全性</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健全</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考察部门的收支管理制度是否健全完整，是否执行到位。</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①是否有适用的部门收支管理制度；②收支管理制度符合相关法律法规如《中</w:t>
            </w:r>
            <w:r w:rsidRPr="009652E0">
              <w:rPr>
                <w:rFonts w:hint="eastAsia"/>
                <w:sz w:val="15"/>
                <w:szCs w:val="15"/>
              </w:rPr>
              <w:lastRenderedPageBreak/>
              <w:t>华人民共和国预算法》、《中华人民共和国会计法》的要求，内容包括收入管理、支出管理等方面。以上</w:t>
            </w:r>
            <w:r w:rsidRPr="009652E0">
              <w:rPr>
                <w:sz w:val="15"/>
                <w:szCs w:val="15"/>
              </w:rPr>
              <w:t>2</w:t>
            </w:r>
            <w:r w:rsidRPr="009652E0">
              <w:rPr>
                <w:rFonts w:hint="eastAsia"/>
                <w:sz w:val="15"/>
                <w:szCs w:val="15"/>
              </w:rPr>
              <w:t>项各占</w:t>
            </w:r>
            <w:r w:rsidRPr="009652E0">
              <w:rPr>
                <w:sz w:val="15"/>
                <w:szCs w:val="15"/>
              </w:rPr>
              <w:t>1/2</w:t>
            </w:r>
            <w:r w:rsidRPr="009652E0">
              <w:rPr>
                <w:rFonts w:hint="eastAsia"/>
                <w:sz w:val="15"/>
                <w:szCs w:val="15"/>
              </w:rPr>
              <w:t>权重分，符合得对应权重分，否则不得分。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lastRenderedPageBreak/>
              <w:t>健全</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600"/>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B202</w:t>
            </w:r>
            <w:r w:rsidRPr="009652E0">
              <w:rPr>
                <w:rFonts w:hint="eastAsia"/>
                <w:sz w:val="15"/>
                <w:szCs w:val="15"/>
              </w:rPr>
              <w:t>收支管理规范性</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规范</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w:t>
            </w:r>
            <w:r w:rsidRPr="009652E0">
              <w:rPr>
                <w:sz w:val="15"/>
                <w:szCs w:val="15"/>
              </w:rPr>
              <w:t>2024</w:t>
            </w:r>
            <w:r w:rsidRPr="009652E0">
              <w:rPr>
                <w:rFonts w:hint="eastAsia"/>
                <w:sz w:val="15"/>
                <w:szCs w:val="15"/>
              </w:rPr>
              <w:t>年收支管理是否规范。</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①部门收支管理按照收支管理制度执行；②收支管理程序明确、清晰；③收支管理有专人负责。以上</w:t>
            </w:r>
            <w:r w:rsidRPr="009652E0">
              <w:rPr>
                <w:sz w:val="15"/>
                <w:szCs w:val="15"/>
              </w:rPr>
              <w:t>3</w:t>
            </w:r>
            <w:r w:rsidRPr="009652E0">
              <w:rPr>
                <w:rFonts w:hint="eastAsia"/>
                <w:sz w:val="15"/>
                <w:szCs w:val="15"/>
              </w:rPr>
              <w:t>项各占</w:t>
            </w:r>
            <w:r w:rsidRPr="009652E0">
              <w:rPr>
                <w:sz w:val="15"/>
                <w:szCs w:val="15"/>
              </w:rPr>
              <w:t>1/3</w:t>
            </w:r>
            <w:r w:rsidRPr="009652E0">
              <w:rPr>
                <w:rFonts w:hint="eastAsia"/>
                <w:sz w:val="15"/>
                <w:szCs w:val="15"/>
              </w:rPr>
              <w:t>权重分，符合得对应权重分，否则不得分。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比较规范</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0.75</w:t>
            </w:r>
          </w:p>
        </w:tc>
        <w:tc>
          <w:tcPr>
            <w:tcW w:w="850" w:type="dxa"/>
            <w:vAlign w:val="center"/>
            <w:hideMark/>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收支管理有待进一步加强。</w:t>
            </w:r>
          </w:p>
        </w:tc>
      </w:tr>
      <w:tr w:rsidR="000E6168" w:rsidRPr="009652E0" w:rsidTr="000E6168">
        <w:trPr>
          <w:trHeight w:val="861"/>
        </w:trPr>
        <w:tc>
          <w:tcPr>
            <w:tcW w:w="675" w:type="dxa"/>
            <w:vMerge/>
            <w:vAlign w:val="center"/>
            <w:hideMark/>
          </w:tcPr>
          <w:p w:rsidR="000E6168" w:rsidRPr="009652E0" w:rsidRDefault="000E6168" w:rsidP="009652E0">
            <w:pPr>
              <w:pStyle w:val="a0"/>
              <w:jc w:val="center"/>
              <w:rPr>
                <w:sz w:val="15"/>
                <w:szCs w:val="15"/>
              </w:rPr>
            </w:pPr>
          </w:p>
        </w:tc>
        <w:tc>
          <w:tcPr>
            <w:tcW w:w="709" w:type="dxa"/>
            <w:vMerge w:val="restart"/>
            <w:vAlign w:val="center"/>
            <w:hideMark/>
          </w:tcPr>
          <w:p w:rsidR="000E6168" w:rsidRPr="009652E0" w:rsidRDefault="000E6168" w:rsidP="009652E0">
            <w:pPr>
              <w:pStyle w:val="a0"/>
              <w:jc w:val="center"/>
              <w:rPr>
                <w:sz w:val="15"/>
                <w:szCs w:val="15"/>
              </w:rPr>
            </w:pPr>
            <w:r w:rsidRPr="009652E0">
              <w:rPr>
                <w:sz w:val="15"/>
                <w:szCs w:val="15"/>
              </w:rPr>
              <w:t>B3</w:t>
            </w:r>
            <w:r w:rsidRPr="009652E0">
              <w:rPr>
                <w:rFonts w:hint="eastAsia"/>
                <w:sz w:val="15"/>
                <w:szCs w:val="15"/>
              </w:rPr>
              <w:t>资产管理</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B301</w:t>
            </w:r>
            <w:r w:rsidRPr="009652E0">
              <w:rPr>
                <w:rFonts w:hint="eastAsia"/>
                <w:sz w:val="15"/>
                <w:szCs w:val="15"/>
              </w:rPr>
              <w:t>资产管理制度健全性</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健全</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考察部门为加强资产管理、规范资产管理行为而制定的管理制度是否健全完整，用以反映和考核部门资产管理制度对完成主要职责或促进社会发展的保障情况。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①是否有适用的资产管理制度；②相关资产管理制度是否合法、合</w:t>
            </w:r>
            <w:proofErr w:type="gramStart"/>
            <w:r w:rsidRPr="009652E0">
              <w:rPr>
                <w:rFonts w:hint="eastAsia"/>
                <w:sz w:val="15"/>
                <w:szCs w:val="15"/>
              </w:rPr>
              <w:t>规</w:t>
            </w:r>
            <w:proofErr w:type="gramEnd"/>
            <w:r w:rsidRPr="009652E0">
              <w:rPr>
                <w:rFonts w:hint="eastAsia"/>
                <w:sz w:val="15"/>
                <w:szCs w:val="15"/>
              </w:rPr>
              <w:t>、完整；③资产管理制度中对资产配置、资产使用、资产处置、资产清查等方面进行全面规定。以上</w:t>
            </w:r>
            <w:r w:rsidRPr="009652E0">
              <w:rPr>
                <w:sz w:val="15"/>
                <w:szCs w:val="15"/>
              </w:rPr>
              <w:t>3</w:t>
            </w:r>
            <w:r w:rsidRPr="009652E0">
              <w:rPr>
                <w:rFonts w:hint="eastAsia"/>
                <w:sz w:val="15"/>
                <w:szCs w:val="15"/>
              </w:rPr>
              <w:t>项各占</w:t>
            </w:r>
            <w:r w:rsidRPr="009652E0">
              <w:rPr>
                <w:sz w:val="15"/>
                <w:szCs w:val="15"/>
              </w:rPr>
              <w:t>1/3</w:t>
            </w:r>
            <w:r w:rsidRPr="009652E0">
              <w:rPr>
                <w:rFonts w:hint="eastAsia"/>
                <w:sz w:val="15"/>
                <w:szCs w:val="15"/>
              </w:rPr>
              <w:t>权重分，符合得对应权重分，否则不得分。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健全</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600"/>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B302</w:t>
            </w:r>
            <w:r w:rsidRPr="009652E0">
              <w:rPr>
                <w:rFonts w:hint="eastAsia"/>
                <w:sz w:val="15"/>
                <w:szCs w:val="15"/>
              </w:rPr>
              <w:t>资产管理规范性</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规范</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w:t>
            </w:r>
            <w:r w:rsidRPr="009652E0">
              <w:rPr>
                <w:sz w:val="15"/>
                <w:szCs w:val="15"/>
              </w:rPr>
              <w:t>2024</w:t>
            </w:r>
            <w:r w:rsidRPr="009652E0">
              <w:rPr>
                <w:rFonts w:hint="eastAsia"/>
                <w:sz w:val="15"/>
                <w:szCs w:val="15"/>
              </w:rPr>
              <w:t>年资产管理是否规范。</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①资产管理按照制度进行配置、使用、处置、清查等；②资产管理有专人负责。以上</w:t>
            </w:r>
            <w:r w:rsidRPr="009652E0">
              <w:rPr>
                <w:sz w:val="15"/>
                <w:szCs w:val="15"/>
              </w:rPr>
              <w:t>2</w:t>
            </w:r>
            <w:r w:rsidRPr="009652E0">
              <w:rPr>
                <w:rFonts w:hint="eastAsia"/>
                <w:sz w:val="15"/>
                <w:szCs w:val="15"/>
              </w:rPr>
              <w:t>项各占</w:t>
            </w:r>
            <w:r w:rsidRPr="009652E0">
              <w:rPr>
                <w:sz w:val="15"/>
                <w:szCs w:val="15"/>
              </w:rPr>
              <w:t>1/2</w:t>
            </w:r>
            <w:r w:rsidRPr="009652E0">
              <w:rPr>
                <w:rFonts w:hint="eastAsia"/>
                <w:sz w:val="15"/>
                <w:szCs w:val="15"/>
              </w:rPr>
              <w:t>权重分，符合得对应权重分，否则不得分。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比较规范</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0.5</w:t>
            </w:r>
          </w:p>
        </w:tc>
        <w:tc>
          <w:tcPr>
            <w:tcW w:w="850" w:type="dxa"/>
            <w:vAlign w:val="center"/>
            <w:hideMark/>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资产管理有待进一步加强。</w:t>
            </w:r>
          </w:p>
        </w:tc>
      </w:tr>
      <w:tr w:rsidR="000E6168" w:rsidRPr="009652E0" w:rsidTr="000E6168">
        <w:trPr>
          <w:trHeight w:val="1041"/>
        </w:trPr>
        <w:tc>
          <w:tcPr>
            <w:tcW w:w="675" w:type="dxa"/>
            <w:vMerge/>
            <w:vAlign w:val="center"/>
            <w:hideMark/>
          </w:tcPr>
          <w:p w:rsidR="000E6168" w:rsidRPr="009652E0" w:rsidRDefault="000E6168" w:rsidP="009652E0">
            <w:pPr>
              <w:pStyle w:val="a0"/>
              <w:jc w:val="center"/>
              <w:rPr>
                <w:sz w:val="15"/>
                <w:szCs w:val="15"/>
              </w:rPr>
            </w:pPr>
          </w:p>
        </w:tc>
        <w:tc>
          <w:tcPr>
            <w:tcW w:w="709" w:type="dxa"/>
            <w:vAlign w:val="center"/>
            <w:hideMark/>
          </w:tcPr>
          <w:p w:rsidR="000E6168" w:rsidRPr="009652E0" w:rsidRDefault="000E6168" w:rsidP="009652E0">
            <w:pPr>
              <w:pStyle w:val="a0"/>
              <w:jc w:val="center"/>
              <w:rPr>
                <w:sz w:val="15"/>
                <w:szCs w:val="15"/>
              </w:rPr>
            </w:pPr>
            <w:r w:rsidRPr="009652E0">
              <w:rPr>
                <w:sz w:val="15"/>
                <w:szCs w:val="15"/>
              </w:rPr>
              <w:t>B4</w:t>
            </w:r>
            <w:r w:rsidRPr="009652E0">
              <w:rPr>
                <w:rFonts w:hint="eastAsia"/>
                <w:sz w:val="15"/>
                <w:szCs w:val="15"/>
              </w:rPr>
              <w:t>政府采购管理</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B401</w:t>
            </w:r>
            <w:r w:rsidRPr="009652E0">
              <w:rPr>
                <w:rFonts w:hint="eastAsia"/>
                <w:sz w:val="15"/>
                <w:szCs w:val="15"/>
              </w:rPr>
              <w:t>政府采购管理制度健全性</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健全</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考察部门为加强采购管理、规范采购管理行为而制定的管理制度是否健全</w:t>
            </w:r>
            <w:r w:rsidRPr="009652E0">
              <w:rPr>
                <w:rFonts w:hint="eastAsia"/>
                <w:sz w:val="15"/>
                <w:szCs w:val="15"/>
              </w:rPr>
              <w:lastRenderedPageBreak/>
              <w:t>完整，用以反映和考核采购管理制度对完成主要职责或促进社会发展的保障情况。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lastRenderedPageBreak/>
              <w:t>①是否有适用的政府采购管理制度；②相关采购管理制度是否合法、合</w:t>
            </w:r>
            <w:proofErr w:type="gramStart"/>
            <w:r w:rsidRPr="009652E0">
              <w:rPr>
                <w:rFonts w:hint="eastAsia"/>
                <w:sz w:val="15"/>
                <w:szCs w:val="15"/>
              </w:rPr>
              <w:t>规</w:t>
            </w:r>
            <w:proofErr w:type="gramEnd"/>
            <w:r w:rsidRPr="009652E0">
              <w:rPr>
                <w:rFonts w:hint="eastAsia"/>
                <w:sz w:val="15"/>
                <w:szCs w:val="15"/>
              </w:rPr>
              <w:t>、完</w:t>
            </w:r>
            <w:r w:rsidRPr="009652E0">
              <w:rPr>
                <w:rFonts w:hint="eastAsia"/>
                <w:sz w:val="15"/>
                <w:szCs w:val="15"/>
              </w:rPr>
              <w:lastRenderedPageBreak/>
              <w:t>整；③政府采购管理制度中对采购程序等方面进行全面规定。以上</w:t>
            </w:r>
            <w:r w:rsidRPr="009652E0">
              <w:rPr>
                <w:sz w:val="15"/>
                <w:szCs w:val="15"/>
              </w:rPr>
              <w:t>3</w:t>
            </w:r>
            <w:r w:rsidRPr="009652E0">
              <w:rPr>
                <w:rFonts w:hint="eastAsia"/>
                <w:sz w:val="15"/>
                <w:szCs w:val="15"/>
              </w:rPr>
              <w:t>项各占</w:t>
            </w:r>
            <w:r w:rsidRPr="009652E0">
              <w:rPr>
                <w:sz w:val="15"/>
                <w:szCs w:val="15"/>
              </w:rPr>
              <w:t>1/3</w:t>
            </w:r>
            <w:r w:rsidRPr="009652E0">
              <w:rPr>
                <w:rFonts w:hint="eastAsia"/>
                <w:sz w:val="15"/>
                <w:szCs w:val="15"/>
              </w:rPr>
              <w:t>权重分，符合得对应权重分，否则不得分。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lastRenderedPageBreak/>
              <w:t>健全</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801"/>
        </w:trPr>
        <w:tc>
          <w:tcPr>
            <w:tcW w:w="675" w:type="dxa"/>
            <w:vMerge w:val="restart"/>
            <w:vAlign w:val="center"/>
            <w:hideMark/>
          </w:tcPr>
          <w:p w:rsidR="000E6168" w:rsidRPr="009652E0" w:rsidRDefault="000E6168" w:rsidP="009652E0">
            <w:pPr>
              <w:pStyle w:val="a0"/>
              <w:jc w:val="center"/>
              <w:rPr>
                <w:sz w:val="15"/>
                <w:szCs w:val="15"/>
              </w:rPr>
            </w:pPr>
            <w:r w:rsidRPr="009652E0">
              <w:rPr>
                <w:sz w:val="15"/>
                <w:szCs w:val="15"/>
              </w:rPr>
              <w:lastRenderedPageBreak/>
              <w:t>B部门管理（20分）</w:t>
            </w:r>
          </w:p>
        </w:tc>
        <w:tc>
          <w:tcPr>
            <w:tcW w:w="709" w:type="dxa"/>
            <w:vAlign w:val="center"/>
            <w:hideMark/>
          </w:tcPr>
          <w:p w:rsidR="000E6168" w:rsidRPr="009652E0" w:rsidRDefault="000E6168" w:rsidP="009652E0">
            <w:pPr>
              <w:pStyle w:val="a0"/>
              <w:jc w:val="center"/>
              <w:rPr>
                <w:sz w:val="15"/>
                <w:szCs w:val="15"/>
              </w:rPr>
            </w:pPr>
            <w:r w:rsidRPr="009652E0">
              <w:rPr>
                <w:sz w:val="15"/>
                <w:szCs w:val="15"/>
              </w:rPr>
              <w:t>B4</w:t>
            </w:r>
            <w:r w:rsidRPr="009652E0">
              <w:rPr>
                <w:rFonts w:hint="eastAsia"/>
                <w:sz w:val="15"/>
                <w:szCs w:val="15"/>
              </w:rPr>
              <w:t>政府采购管理</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B402</w:t>
            </w:r>
            <w:r w:rsidRPr="009652E0">
              <w:rPr>
                <w:rFonts w:hint="eastAsia"/>
                <w:sz w:val="15"/>
                <w:szCs w:val="15"/>
              </w:rPr>
              <w:t>政府采购规范性</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规范</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w:t>
            </w:r>
            <w:r w:rsidRPr="009652E0">
              <w:rPr>
                <w:sz w:val="15"/>
                <w:szCs w:val="15"/>
              </w:rPr>
              <w:t>2024</w:t>
            </w:r>
            <w:r w:rsidRPr="009652E0">
              <w:rPr>
                <w:rFonts w:hint="eastAsia"/>
                <w:sz w:val="15"/>
                <w:szCs w:val="15"/>
              </w:rPr>
              <w:t>年采购购买服务等是否规范。</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①是否严格按照政府集中采购目录及政府采购限额标准执行；②是否严格按照主管部门及当地政策要求的采购程序执行；③是否按规定签订合同，且明确双方责任。以上</w:t>
            </w:r>
            <w:r w:rsidRPr="009652E0">
              <w:rPr>
                <w:sz w:val="15"/>
                <w:szCs w:val="15"/>
              </w:rPr>
              <w:t>3</w:t>
            </w:r>
            <w:r w:rsidRPr="009652E0">
              <w:rPr>
                <w:rFonts w:hint="eastAsia"/>
                <w:sz w:val="15"/>
                <w:szCs w:val="15"/>
              </w:rPr>
              <w:t>项各占</w:t>
            </w:r>
            <w:r w:rsidRPr="009652E0">
              <w:rPr>
                <w:sz w:val="15"/>
                <w:szCs w:val="15"/>
              </w:rPr>
              <w:t>1/3</w:t>
            </w:r>
            <w:r w:rsidRPr="009652E0">
              <w:rPr>
                <w:rFonts w:hint="eastAsia"/>
                <w:sz w:val="15"/>
                <w:szCs w:val="15"/>
              </w:rPr>
              <w:t>权重分，符合得对应权重分，否则不得分。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规范</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876"/>
        </w:trPr>
        <w:tc>
          <w:tcPr>
            <w:tcW w:w="675" w:type="dxa"/>
            <w:vMerge/>
            <w:vAlign w:val="center"/>
            <w:hideMark/>
          </w:tcPr>
          <w:p w:rsidR="000E6168" w:rsidRPr="009652E0" w:rsidRDefault="000E6168" w:rsidP="009652E0">
            <w:pPr>
              <w:pStyle w:val="a0"/>
              <w:jc w:val="center"/>
              <w:rPr>
                <w:sz w:val="15"/>
                <w:szCs w:val="15"/>
              </w:rPr>
            </w:pPr>
          </w:p>
        </w:tc>
        <w:tc>
          <w:tcPr>
            <w:tcW w:w="709" w:type="dxa"/>
            <w:vMerge w:val="restart"/>
            <w:vAlign w:val="center"/>
            <w:hideMark/>
          </w:tcPr>
          <w:p w:rsidR="000E6168" w:rsidRPr="009652E0" w:rsidRDefault="000E6168" w:rsidP="009652E0">
            <w:pPr>
              <w:pStyle w:val="a0"/>
              <w:jc w:val="center"/>
              <w:rPr>
                <w:sz w:val="15"/>
                <w:szCs w:val="15"/>
              </w:rPr>
            </w:pPr>
            <w:r w:rsidRPr="009652E0">
              <w:rPr>
                <w:sz w:val="15"/>
                <w:szCs w:val="15"/>
              </w:rPr>
              <w:t>B5</w:t>
            </w:r>
            <w:r w:rsidRPr="009652E0">
              <w:rPr>
                <w:rFonts w:hint="eastAsia"/>
                <w:sz w:val="15"/>
                <w:szCs w:val="15"/>
              </w:rPr>
              <w:t>内部控制管理</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B501</w:t>
            </w:r>
            <w:r w:rsidRPr="009652E0">
              <w:rPr>
                <w:rFonts w:hint="eastAsia"/>
                <w:sz w:val="15"/>
                <w:szCs w:val="15"/>
              </w:rPr>
              <w:t>内部控制建设情况</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健全</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考察部门是否有内部控制制度落实在手册等文本上。</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部门有内部控制制度落实在手册等文本上，符合得对应权重分，否则不得分。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比较健全</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0.5</w:t>
            </w:r>
          </w:p>
        </w:tc>
        <w:tc>
          <w:tcPr>
            <w:tcW w:w="850" w:type="dxa"/>
            <w:vAlign w:val="center"/>
            <w:hideMark/>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内部控制建设有待进一步加强。</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B502</w:t>
            </w:r>
            <w:r w:rsidRPr="009652E0">
              <w:rPr>
                <w:rFonts w:hint="eastAsia"/>
                <w:sz w:val="15"/>
                <w:szCs w:val="15"/>
              </w:rPr>
              <w:t>内部控制执行情况</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有效</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考察部门内控控制执行是否有效。</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①是否根据内控制度执行相关决策；②通过内控有效提升了部门决策效果。以上</w:t>
            </w:r>
            <w:r w:rsidRPr="009652E0">
              <w:rPr>
                <w:sz w:val="15"/>
                <w:szCs w:val="15"/>
              </w:rPr>
              <w:t>2</w:t>
            </w:r>
            <w:r w:rsidRPr="009652E0">
              <w:rPr>
                <w:rFonts w:hint="eastAsia"/>
                <w:sz w:val="15"/>
                <w:szCs w:val="15"/>
              </w:rPr>
              <w:t>项各占</w:t>
            </w:r>
            <w:r w:rsidRPr="009652E0">
              <w:rPr>
                <w:sz w:val="15"/>
                <w:szCs w:val="15"/>
              </w:rPr>
              <w:t>1/2</w:t>
            </w:r>
            <w:r w:rsidRPr="009652E0">
              <w:rPr>
                <w:rFonts w:hint="eastAsia"/>
                <w:sz w:val="15"/>
                <w:szCs w:val="15"/>
              </w:rPr>
              <w:t>权重分，符合得对应权重分，否则不得分。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有效</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B503</w:t>
            </w:r>
            <w:r w:rsidRPr="009652E0">
              <w:rPr>
                <w:rFonts w:hint="eastAsia"/>
                <w:sz w:val="15"/>
                <w:szCs w:val="15"/>
              </w:rPr>
              <w:t>内部控制监督评价</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有效</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考察部门是否有单位内部内控评价报告。</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部门有单位内部内控评价报告，符合得对应权重分，否则不得分。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有效</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801"/>
        </w:trPr>
        <w:tc>
          <w:tcPr>
            <w:tcW w:w="675" w:type="dxa"/>
            <w:vMerge/>
            <w:vAlign w:val="center"/>
            <w:hideMark/>
          </w:tcPr>
          <w:p w:rsidR="000E6168" w:rsidRPr="009652E0" w:rsidRDefault="000E6168" w:rsidP="009652E0">
            <w:pPr>
              <w:pStyle w:val="a0"/>
              <w:jc w:val="center"/>
              <w:rPr>
                <w:sz w:val="15"/>
                <w:szCs w:val="15"/>
              </w:rPr>
            </w:pPr>
          </w:p>
        </w:tc>
        <w:tc>
          <w:tcPr>
            <w:tcW w:w="709" w:type="dxa"/>
            <w:vMerge w:val="restart"/>
            <w:vAlign w:val="center"/>
            <w:hideMark/>
          </w:tcPr>
          <w:p w:rsidR="000E6168" w:rsidRPr="009652E0" w:rsidRDefault="000E6168" w:rsidP="009652E0">
            <w:pPr>
              <w:pStyle w:val="a0"/>
              <w:jc w:val="center"/>
              <w:rPr>
                <w:sz w:val="15"/>
                <w:szCs w:val="15"/>
              </w:rPr>
            </w:pPr>
            <w:r w:rsidRPr="009652E0">
              <w:rPr>
                <w:sz w:val="15"/>
                <w:szCs w:val="15"/>
              </w:rPr>
              <w:t>B6</w:t>
            </w:r>
            <w:r w:rsidRPr="009652E0">
              <w:rPr>
                <w:rFonts w:hint="eastAsia"/>
                <w:sz w:val="15"/>
                <w:szCs w:val="15"/>
              </w:rPr>
              <w:t>预算绩效管理</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B601</w:t>
            </w:r>
            <w:r w:rsidRPr="009652E0">
              <w:rPr>
                <w:rFonts w:hint="eastAsia"/>
                <w:sz w:val="15"/>
                <w:szCs w:val="15"/>
              </w:rPr>
              <w:t>组织管理情况</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健全</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考察部门的组织管理情况。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部门组织管理是否有制度建设、职能或者明确到责任人、分行业的指标体系。以上</w:t>
            </w:r>
            <w:r w:rsidRPr="009652E0">
              <w:rPr>
                <w:sz w:val="15"/>
                <w:szCs w:val="15"/>
              </w:rPr>
              <w:t>3</w:t>
            </w:r>
            <w:r w:rsidRPr="009652E0">
              <w:rPr>
                <w:rFonts w:hint="eastAsia"/>
                <w:sz w:val="15"/>
                <w:szCs w:val="15"/>
              </w:rPr>
              <w:t>项各占</w:t>
            </w:r>
            <w:r w:rsidRPr="009652E0">
              <w:rPr>
                <w:sz w:val="15"/>
                <w:szCs w:val="15"/>
              </w:rPr>
              <w:t>1/3</w:t>
            </w:r>
            <w:r w:rsidRPr="009652E0">
              <w:rPr>
                <w:rFonts w:hint="eastAsia"/>
                <w:sz w:val="15"/>
                <w:szCs w:val="15"/>
              </w:rPr>
              <w:t>权重</w:t>
            </w:r>
            <w:r w:rsidRPr="009652E0">
              <w:rPr>
                <w:rFonts w:hint="eastAsia"/>
                <w:sz w:val="15"/>
                <w:szCs w:val="15"/>
              </w:rPr>
              <w:lastRenderedPageBreak/>
              <w:t>分，符合得对应权重分，否则不得分。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lastRenderedPageBreak/>
              <w:t>健全</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801"/>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B602</w:t>
            </w:r>
            <w:r w:rsidRPr="009652E0">
              <w:rPr>
                <w:rFonts w:hint="eastAsia"/>
                <w:sz w:val="15"/>
                <w:szCs w:val="15"/>
              </w:rPr>
              <w:t>工作开展情况</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有序</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考察部门专项是否有开展事前评估、目标管理、跟踪评价、</w:t>
            </w:r>
            <w:proofErr w:type="gramStart"/>
            <w:r w:rsidRPr="009652E0">
              <w:rPr>
                <w:rFonts w:hint="eastAsia"/>
                <w:sz w:val="15"/>
                <w:szCs w:val="15"/>
              </w:rPr>
              <w:t>自评价</w:t>
            </w:r>
            <w:proofErr w:type="gramEnd"/>
            <w:r w:rsidRPr="009652E0">
              <w:rPr>
                <w:rFonts w:hint="eastAsia"/>
                <w:sz w:val="15"/>
                <w:szCs w:val="15"/>
              </w:rPr>
              <w:t>和整改落实。</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部门专项是否有开展事前评估、目标管理、跟踪评价、</w:t>
            </w:r>
            <w:proofErr w:type="gramStart"/>
            <w:r w:rsidRPr="009652E0">
              <w:rPr>
                <w:rFonts w:hint="eastAsia"/>
                <w:sz w:val="15"/>
                <w:szCs w:val="15"/>
              </w:rPr>
              <w:t>自评价</w:t>
            </w:r>
            <w:proofErr w:type="gramEnd"/>
            <w:r w:rsidRPr="009652E0">
              <w:rPr>
                <w:rFonts w:hint="eastAsia"/>
                <w:sz w:val="15"/>
                <w:szCs w:val="15"/>
              </w:rPr>
              <w:t>和整改落实。以上</w:t>
            </w:r>
            <w:r w:rsidRPr="009652E0">
              <w:rPr>
                <w:sz w:val="15"/>
                <w:szCs w:val="15"/>
              </w:rPr>
              <w:t>5</w:t>
            </w:r>
            <w:r w:rsidRPr="009652E0">
              <w:rPr>
                <w:rFonts w:hint="eastAsia"/>
                <w:sz w:val="15"/>
                <w:szCs w:val="15"/>
              </w:rPr>
              <w:t>项各占</w:t>
            </w:r>
            <w:r w:rsidRPr="009652E0">
              <w:rPr>
                <w:sz w:val="15"/>
                <w:szCs w:val="15"/>
              </w:rPr>
              <w:t>1/5</w:t>
            </w:r>
            <w:r w:rsidRPr="009652E0">
              <w:rPr>
                <w:rFonts w:hint="eastAsia"/>
                <w:sz w:val="15"/>
                <w:szCs w:val="15"/>
              </w:rPr>
              <w:t>权重分，符合得对应权重分，否则不得分。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有序</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801"/>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B603</w:t>
            </w:r>
            <w:r w:rsidRPr="009652E0">
              <w:rPr>
                <w:rFonts w:hint="eastAsia"/>
                <w:sz w:val="15"/>
                <w:szCs w:val="15"/>
              </w:rPr>
              <w:t>绩效信息公开</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公开</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考察部门绩效信息是否按照规定的内容和时限在</w:t>
            </w:r>
            <w:r w:rsidRPr="009652E0">
              <w:rPr>
                <w:sz w:val="15"/>
                <w:szCs w:val="15"/>
              </w:rPr>
              <w:t>“</w:t>
            </w:r>
            <w:r w:rsidRPr="009652E0">
              <w:rPr>
                <w:rFonts w:hint="eastAsia"/>
                <w:sz w:val="15"/>
                <w:szCs w:val="15"/>
              </w:rPr>
              <w:t>双平台</w:t>
            </w:r>
            <w:r w:rsidRPr="009652E0">
              <w:rPr>
                <w:sz w:val="15"/>
                <w:szCs w:val="15"/>
              </w:rPr>
              <w:t>”</w:t>
            </w:r>
            <w:r w:rsidRPr="009652E0">
              <w:rPr>
                <w:rFonts w:hint="eastAsia"/>
                <w:sz w:val="15"/>
                <w:szCs w:val="15"/>
              </w:rPr>
              <w:t>进行公开。</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①部门绩效信息在江苏省预决算公开统一平台和部门门户网站公开；②按规定时限公开部门绩效信息。以上</w:t>
            </w:r>
            <w:r w:rsidRPr="009652E0">
              <w:rPr>
                <w:sz w:val="15"/>
                <w:szCs w:val="15"/>
              </w:rPr>
              <w:t>2</w:t>
            </w:r>
            <w:r w:rsidRPr="009652E0">
              <w:rPr>
                <w:rFonts w:hint="eastAsia"/>
                <w:sz w:val="15"/>
                <w:szCs w:val="15"/>
              </w:rPr>
              <w:t>项各占</w:t>
            </w:r>
            <w:r w:rsidRPr="009652E0">
              <w:rPr>
                <w:sz w:val="15"/>
                <w:szCs w:val="15"/>
              </w:rPr>
              <w:t>1/2</w:t>
            </w:r>
            <w:r w:rsidRPr="009652E0">
              <w:rPr>
                <w:rFonts w:hint="eastAsia"/>
                <w:sz w:val="15"/>
                <w:szCs w:val="15"/>
              </w:rPr>
              <w:t>权重分，符合得对应权重分，否则不得分。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公开</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876"/>
        </w:trPr>
        <w:tc>
          <w:tcPr>
            <w:tcW w:w="675" w:type="dxa"/>
            <w:vMerge w:val="restart"/>
            <w:vAlign w:val="center"/>
            <w:hideMark/>
          </w:tcPr>
          <w:p w:rsidR="000E6168" w:rsidRPr="009652E0" w:rsidRDefault="000E6168" w:rsidP="009652E0">
            <w:pPr>
              <w:pStyle w:val="a0"/>
              <w:jc w:val="center"/>
              <w:rPr>
                <w:sz w:val="15"/>
                <w:szCs w:val="15"/>
              </w:rPr>
            </w:pPr>
            <w:r w:rsidRPr="009652E0">
              <w:rPr>
                <w:sz w:val="15"/>
                <w:szCs w:val="15"/>
              </w:rPr>
              <w:t>C</w:t>
            </w:r>
            <w:r w:rsidRPr="009652E0">
              <w:rPr>
                <w:rFonts w:hint="eastAsia"/>
                <w:sz w:val="15"/>
                <w:szCs w:val="15"/>
              </w:rPr>
              <w:t>部门履职（</w:t>
            </w:r>
            <w:r w:rsidRPr="009652E0">
              <w:rPr>
                <w:sz w:val="15"/>
                <w:szCs w:val="15"/>
              </w:rPr>
              <w:t>30</w:t>
            </w:r>
            <w:r w:rsidRPr="009652E0">
              <w:rPr>
                <w:rFonts w:hint="eastAsia"/>
                <w:sz w:val="15"/>
                <w:szCs w:val="15"/>
              </w:rPr>
              <w:t>分）</w:t>
            </w:r>
          </w:p>
        </w:tc>
        <w:tc>
          <w:tcPr>
            <w:tcW w:w="709" w:type="dxa"/>
            <w:vMerge w:val="restart"/>
            <w:vAlign w:val="center"/>
            <w:hideMark/>
          </w:tcPr>
          <w:p w:rsidR="000E6168" w:rsidRPr="009652E0" w:rsidRDefault="000E6168" w:rsidP="009652E0">
            <w:pPr>
              <w:pStyle w:val="a0"/>
              <w:jc w:val="center"/>
              <w:rPr>
                <w:sz w:val="15"/>
                <w:szCs w:val="15"/>
              </w:rPr>
            </w:pPr>
            <w:r w:rsidRPr="009652E0">
              <w:rPr>
                <w:sz w:val="15"/>
                <w:szCs w:val="15"/>
              </w:rPr>
              <w:t>C1</w:t>
            </w:r>
            <w:r w:rsidRPr="009652E0">
              <w:rPr>
                <w:rFonts w:hint="eastAsia"/>
                <w:sz w:val="15"/>
                <w:szCs w:val="15"/>
              </w:rPr>
              <w:t>落实公立医院改革</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C101</w:t>
            </w:r>
            <w:r w:rsidRPr="009652E0">
              <w:rPr>
                <w:rFonts w:hint="eastAsia"/>
                <w:sz w:val="15"/>
                <w:szCs w:val="15"/>
              </w:rPr>
              <w:t>做深做细做实</w:t>
            </w:r>
            <w:proofErr w:type="gramStart"/>
            <w:r w:rsidRPr="009652E0">
              <w:rPr>
                <w:rFonts w:hint="eastAsia"/>
                <w:sz w:val="15"/>
                <w:szCs w:val="15"/>
              </w:rPr>
              <w:t>医</w:t>
            </w:r>
            <w:proofErr w:type="gramEnd"/>
            <w:r w:rsidRPr="009652E0">
              <w:rPr>
                <w:rFonts w:hint="eastAsia"/>
                <w:sz w:val="15"/>
                <w:szCs w:val="15"/>
              </w:rPr>
              <w:t>联体</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4</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考察是否做深做细做实</w:t>
            </w:r>
            <w:proofErr w:type="gramStart"/>
            <w:r w:rsidRPr="009652E0">
              <w:rPr>
                <w:rFonts w:hint="eastAsia"/>
                <w:sz w:val="15"/>
                <w:szCs w:val="15"/>
              </w:rPr>
              <w:t>医</w:t>
            </w:r>
            <w:proofErr w:type="gramEnd"/>
            <w:r w:rsidRPr="009652E0">
              <w:rPr>
                <w:rFonts w:hint="eastAsia"/>
                <w:sz w:val="15"/>
                <w:szCs w:val="15"/>
              </w:rPr>
              <w:t>联体</w:t>
            </w:r>
            <w:r w:rsidRPr="009652E0">
              <w:rPr>
                <w:rFonts w:hint="eastAsia"/>
                <w:sz w:val="15"/>
                <w:szCs w:val="15"/>
              </w:rPr>
              <w:t>。</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完成所有基本指标的对应权分，少一条扣</w:t>
            </w:r>
            <w:r w:rsidRPr="009652E0">
              <w:rPr>
                <w:sz w:val="15"/>
                <w:szCs w:val="15"/>
              </w:rPr>
              <w:t>1</w:t>
            </w:r>
            <w:r w:rsidRPr="009652E0">
              <w:rPr>
                <w:rFonts w:hint="eastAsia"/>
                <w:sz w:val="15"/>
                <w:szCs w:val="15"/>
              </w:rPr>
              <w:t>分，扣完为止。</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基本完成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3</w:t>
            </w:r>
          </w:p>
        </w:tc>
        <w:tc>
          <w:tcPr>
            <w:tcW w:w="850" w:type="dxa"/>
            <w:vAlign w:val="center"/>
            <w:hideMark/>
          </w:tcPr>
          <w:p w:rsidR="000E6168" w:rsidRPr="000E6168" w:rsidRDefault="000E6168">
            <w:pPr>
              <w:rPr>
                <w:rFonts w:ascii="宋体" w:eastAsia="宋体" w:hAnsi="宋体" w:cs="宋体"/>
                <w:color w:val="000000"/>
                <w:sz w:val="15"/>
                <w:szCs w:val="15"/>
              </w:rPr>
            </w:pPr>
            <w:proofErr w:type="gramStart"/>
            <w:r w:rsidRPr="000E6168">
              <w:rPr>
                <w:rFonts w:hint="eastAsia"/>
                <w:color w:val="000000"/>
                <w:sz w:val="15"/>
                <w:szCs w:val="15"/>
              </w:rPr>
              <w:t>医</w:t>
            </w:r>
            <w:proofErr w:type="gramEnd"/>
            <w:r w:rsidRPr="000E6168">
              <w:rPr>
                <w:rFonts w:hint="eastAsia"/>
                <w:color w:val="000000"/>
                <w:sz w:val="15"/>
                <w:szCs w:val="15"/>
              </w:rPr>
              <w:t>联体有待进一步做深做细做实。</w:t>
            </w:r>
          </w:p>
        </w:tc>
      </w:tr>
      <w:tr w:rsidR="000E6168" w:rsidRPr="009652E0" w:rsidTr="000E6168">
        <w:trPr>
          <w:trHeight w:val="1452"/>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C102</w:t>
            </w:r>
            <w:r w:rsidRPr="009652E0">
              <w:rPr>
                <w:rFonts w:hint="eastAsia"/>
                <w:sz w:val="15"/>
                <w:szCs w:val="15"/>
              </w:rPr>
              <w:t>强化合理用药监管，科学控制医疗费用不合理增长</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控制</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4</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考察是否做到用药监管以及科学控制医疗费用不合理增长。</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完成所有基本指标的对应权分，少一条</w:t>
            </w:r>
            <w:r w:rsidRPr="009652E0">
              <w:rPr>
                <w:sz w:val="15"/>
                <w:szCs w:val="15"/>
              </w:rPr>
              <w:t>1</w:t>
            </w:r>
            <w:r w:rsidRPr="009652E0">
              <w:rPr>
                <w:rFonts w:hint="eastAsia"/>
                <w:sz w:val="15"/>
                <w:szCs w:val="15"/>
              </w:rPr>
              <w:t>分，扣完为止。</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基本控制</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3.5</w:t>
            </w:r>
          </w:p>
        </w:tc>
        <w:tc>
          <w:tcPr>
            <w:tcW w:w="850" w:type="dxa"/>
            <w:vAlign w:val="center"/>
            <w:hideMark/>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用药监管有待进一步加强，医疗费用有待进一步控制。</w:t>
            </w:r>
          </w:p>
        </w:tc>
      </w:tr>
      <w:tr w:rsidR="000E6168" w:rsidRPr="009652E0" w:rsidTr="000E6168">
        <w:trPr>
          <w:trHeight w:val="759"/>
        </w:trPr>
        <w:tc>
          <w:tcPr>
            <w:tcW w:w="675" w:type="dxa"/>
            <w:vMerge/>
            <w:vAlign w:val="center"/>
            <w:hideMark/>
          </w:tcPr>
          <w:p w:rsidR="000E6168" w:rsidRPr="009652E0" w:rsidRDefault="000E6168" w:rsidP="009652E0">
            <w:pPr>
              <w:pStyle w:val="a0"/>
              <w:jc w:val="center"/>
              <w:rPr>
                <w:sz w:val="15"/>
                <w:szCs w:val="15"/>
              </w:rPr>
            </w:pPr>
          </w:p>
        </w:tc>
        <w:tc>
          <w:tcPr>
            <w:tcW w:w="709" w:type="dxa"/>
            <w:vMerge w:val="restart"/>
            <w:vAlign w:val="center"/>
            <w:hideMark/>
          </w:tcPr>
          <w:p w:rsidR="000E6168" w:rsidRPr="009652E0" w:rsidRDefault="000E6168" w:rsidP="009652E0">
            <w:pPr>
              <w:pStyle w:val="a0"/>
              <w:jc w:val="center"/>
              <w:rPr>
                <w:sz w:val="15"/>
                <w:szCs w:val="15"/>
              </w:rPr>
            </w:pPr>
            <w:r w:rsidRPr="009652E0">
              <w:rPr>
                <w:sz w:val="15"/>
                <w:szCs w:val="15"/>
              </w:rPr>
              <w:t>C2</w:t>
            </w:r>
            <w:r w:rsidRPr="009652E0">
              <w:rPr>
                <w:rFonts w:hint="eastAsia"/>
                <w:sz w:val="15"/>
                <w:szCs w:val="15"/>
              </w:rPr>
              <w:t>深化鼓楼医院合作</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C201</w:t>
            </w:r>
            <w:r w:rsidRPr="009652E0">
              <w:rPr>
                <w:rFonts w:hint="eastAsia"/>
                <w:sz w:val="15"/>
                <w:szCs w:val="15"/>
              </w:rPr>
              <w:t>引进知名专家团队</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4</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考察人才引进情况。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符合目标值得对应权重分，否则不得分。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4</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876"/>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C202</w:t>
            </w:r>
            <w:r w:rsidRPr="009652E0">
              <w:rPr>
                <w:rFonts w:hint="eastAsia"/>
                <w:sz w:val="15"/>
                <w:szCs w:val="15"/>
              </w:rPr>
              <w:t>持续深化专科共建</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4</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考察重点专科建设情况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符合目标值得对应权重分，否则不得分。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基本完成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3.5</w:t>
            </w:r>
          </w:p>
        </w:tc>
        <w:tc>
          <w:tcPr>
            <w:tcW w:w="850" w:type="dxa"/>
            <w:vAlign w:val="center"/>
            <w:hideMark/>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重点专科建设有待进一步加强。</w:t>
            </w:r>
          </w:p>
        </w:tc>
      </w:tr>
      <w:tr w:rsidR="000E6168" w:rsidRPr="009652E0" w:rsidTr="000E6168">
        <w:trPr>
          <w:trHeight w:val="876"/>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C203</w:t>
            </w:r>
            <w:r w:rsidRPr="009652E0">
              <w:rPr>
                <w:rFonts w:hint="eastAsia"/>
                <w:sz w:val="15"/>
                <w:szCs w:val="15"/>
              </w:rPr>
              <w:t>搭建</w:t>
            </w:r>
            <w:proofErr w:type="gramStart"/>
            <w:r w:rsidRPr="009652E0">
              <w:rPr>
                <w:rFonts w:hint="eastAsia"/>
                <w:sz w:val="15"/>
                <w:szCs w:val="15"/>
              </w:rPr>
              <w:t>互学互鉴平台</w:t>
            </w:r>
            <w:proofErr w:type="gramEnd"/>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4</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考察平台建设的完成情况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符合目标值得对应权重分，否则不得分。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基本完成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3.5</w:t>
            </w:r>
          </w:p>
        </w:tc>
        <w:tc>
          <w:tcPr>
            <w:tcW w:w="850" w:type="dxa"/>
            <w:vAlign w:val="center"/>
            <w:hideMark/>
          </w:tcPr>
          <w:p w:rsidR="000E6168" w:rsidRPr="000E6168" w:rsidRDefault="000E6168">
            <w:pPr>
              <w:rPr>
                <w:rFonts w:ascii="宋体" w:eastAsia="宋体" w:hAnsi="宋体" w:cs="宋体"/>
                <w:color w:val="000000"/>
                <w:sz w:val="15"/>
                <w:szCs w:val="15"/>
              </w:rPr>
            </w:pPr>
            <w:proofErr w:type="gramStart"/>
            <w:r w:rsidRPr="000E6168">
              <w:rPr>
                <w:rFonts w:hint="eastAsia"/>
                <w:color w:val="000000"/>
                <w:sz w:val="15"/>
                <w:szCs w:val="15"/>
              </w:rPr>
              <w:t>互学互鉴平台</w:t>
            </w:r>
            <w:proofErr w:type="gramEnd"/>
            <w:r w:rsidRPr="000E6168">
              <w:rPr>
                <w:rFonts w:hint="eastAsia"/>
                <w:color w:val="000000"/>
                <w:sz w:val="15"/>
                <w:szCs w:val="15"/>
              </w:rPr>
              <w:t>搭建有待进一步加强。</w:t>
            </w:r>
          </w:p>
        </w:tc>
      </w:tr>
      <w:tr w:rsidR="000E6168" w:rsidRPr="009652E0" w:rsidTr="000E6168">
        <w:trPr>
          <w:trHeight w:val="759"/>
        </w:trPr>
        <w:tc>
          <w:tcPr>
            <w:tcW w:w="675" w:type="dxa"/>
            <w:vMerge/>
            <w:vAlign w:val="center"/>
            <w:hideMark/>
          </w:tcPr>
          <w:p w:rsidR="000E6168" w:rsidRPr="009652E0" w:rsidRDefault="000E6168" w:rsidP="009652E0">
            <w:pPr>
              <w:pStyle w:val="a0"/>
              <w:jc w:val="center"/>
              <w:rPr>
                <w:sz w:val="15"/>
                <w:szCs w:val="15"/>
              </w:rPr>
            </w:pPr>
          </w:p>
        </w:tc>
        <w:tc>
          <w:tcPr>
            <w:tcW w:w="709" w:type="dxa"/>
            <w:vMerge w:val="restart"/>
            <w:vAlign w:val="center"/>
            <w:hideMark/>
          </w:tcPr>
          <w:p w:rsidR="000E6168" w:rsidRPr="009652E0" w:rsidRDefault="000E6168" w:rsidP="009652E0">
            <w:pPr>
              <w:pStyle w:val="a0"/>
              <w:jc w:val="center"/>
              <w:rPr>
                <w:sz w:val="15"/>
                <w:szCs w:val="15"/>
              </w:rPr>
            </w:pPr>
            <w:r w:rsidRPr="009652E0">
              <w:rPr>
                <w:sz w:val="15"/>
                <w:szCs w:val="15"/>
              </w:rPr>
              <w:t>C3</w:t>
            </w:r>
            <w:r w:rsidRPr="009652E0">
              <w:rPr>
                <w:rFonts w:hint="eastAsia"/>
                <w:sz w:val="15"/>
                <w:szCs w:val="15"/>
              </w:rPr>
              <w:t>医疗专用设备购置情况</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C301</w:t>
            </w:r>
            <w:r w:rsidRPr="009652E0">
              <w:rPr>
                <w:rFonts w:hint="eastAsia"/>
                <w:sz w:val="15"/>
                <w:szCs w:val="15"/>
              </w:rPr>
              <w:t>按照计划清单购买</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5</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考察设备是否按计划购买。</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符合目标值得对应权重分，否则不得分。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5</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59"/>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C302</w:t>
            </w:r>
            <w:r w:rsidRPr="009652E0">
              <w:rPr>
                <w:rFonts w:hint="eastAsia"/>
                <w:sz w:val="15"/>
                <w:szCs w:val="15"/>
              </w:rPr>
              <w:t>年末前完成采购任务</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5</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考察按期履约购买的情况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符合目标值得对应权重分，否则不得分。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5</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1164"/>
        </w:trPr>
        <w:tc>
          <w:tcPr>
            <w:tcW w:w="675" w:type="dxa"/>
            <w:vMerge w:val="restart"/>
            <w:vAlign w:val="center"/>
            <w:hideMark/>
          </w:tcPr>
          <w:p w:rsidR="000E6168" w:rsidRPr="009652E0" w:rsidRDefault="000E6168" w:rsidP="009652E0">
            <w:pPr>
              <w:pStyle w:val="a0"/>
              <w:jc w:val="center"/>
              <w:rPr>
                <w:sz w:val="15"/>
                <w:szCs w:val="15"/>
              </w:rPr>
            </w:pPr>
            <w:r w:rsidRPr="009652E0">
              <w:rPr>
                <w:sz w:val="15"/>
                <w:szCs w:val="15"/>
              </w:rPr>
              <w:t>D履职绩效（30分）</w:t>
            </w:r>
          </w:p>
        </w:tc>
        <w:tc>
          <w:tcPr>
            <w:tcW w:w="709" w:type="dxa"/>
            <w:vAlign w:val="center"/>
            <w:hideMark/>
          </w:tcPr>
          <w:p w:rsidR="000E6168" w:rsidRPr="009652E0" w:rsidRDefault="000E6168" w:rsidP="009652E0">
            <w:pPr>
              <w:pStyle w:val="a0"/>
              <w:jc w:val="center"/>
              <w:rPr>
                <w:sz w:val="15"/>
                <w:szCs w:val="15"/>
              </w:rPr>
            </w:pPr>
            <w:r w:rsidRPr="009652E0">
              <w:rPr>
                <w:sz w:val="15"/>
                <w:szCs w:val="15"/>
              </w:rPr>
              <w:t>D1</w:t>
            </w:r>
            <w:r w:rsidRPr="009652E0">
              <w:rPr>
                <w:rFonts w:hint="eastAsia"/>
                <w:sz w:val="15"/>
                <w:szCs w:val="15"/>
              </w:rPr>
              <w:t>医疗工作及收入情况</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D101</w:t>
            </w:r>
            <w:r w:rsidRPr="009652E0">
              <w:rPr>
                <w:rFonts w:hint="eastAsia"/>
                <w:sz w:val="15"/>
                <w:szCs w:val="15"/>
              </w:rPr>
              <w:t>收入完成质量和数额</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noWrap/>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考察医院医疗收入中质量增加的情况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符合目标值比例得对应权重分，否则不得分。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基本完成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1.5</w:t>
            </w:r>
          </w:p>
        </w:tc>
        <w:tc>
          <w:tcPr>
            <w:tcW w:w="850" w:type="dxa"/>
            <w:vAlign w:val="center"/>
            <w:hideMark/>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医疗收入完成质量和数额有待进一步提高。</w:t>
            </w:r>
          </w:p>
        </w:tc>
      </w:tr>
      <w:tr w:rsidR="000E6168" w:rsidRPr="009652E0" w:rsidTr="000E6168">
        <w:trPr>
          <w:trHeight w:val="759"/>
        </w:trPr>
        <w:tc>
          <w:tcPr>
            <w:tcW w:w="675" w:type="dxa"/>
            <w:vMerge/>
            <w:vAlign w:val="center"/>
            <w:hideMark/>
          </w:tcPr>
          <w:p w:rsidR="000E6168" w:rsidRPr="009652E0" w:rsidRDefault="000E6168" w:rsidP="009652E0">
            <w:pPr>
              <w:pStyle w:val="a0"/>
              <w:jc w:val="center"/>
              <w:rPr>
                <w:sz w:val="15"/>
                <w:szCs w:val="15"/>
              </w:rPr>
            </w:pPr>
          </w:p>
        </w:tc>
        <w:tc>
          <w:tcPr>
            <w:tcW w:w="709" w:type="dxa"/>
            <w:vMerge w:val="restart"/>
            <w:vAlign w:val="center"/>
            <w:hideMark/>
          </w:tcPr>
          <w:p w:rsidR="000E6168" w:rsidRPr="009652E0" w:rsidRDefault="000E6168" w:rsidP="009652E0">
            <w:pPr>
              <w:pStyle w:val="a0"/>
              <w:jc w:val="center"/>
              <w:rPr>
                <w:sz w:val="15"/>
                <w:szCs w:val="15"/>
              </w:rPr>
            </w:pPr>
            <w:r w:rsidRPr="009652E0">
              <w:rPr>
                <w:sz w:val="15"/>
                <w:szCs w:val="15"/>
              </w:rPr>
              <w:t>D2</w:t>
            </w:r>
            <w:r w:rsidRPr="009652E0">
              <w:rPr>
                <w:rFonts w:hint="eastAsia"/>
                <w:sz w:val="15"/>
                <w:szCs w:val="15"/>
              </w:rPr>
              <w:t>党建工作情况</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D201</w:t>
            </w:r>
            <w:r w:rsidRPr="009652E0">
              <w:rPr>
                <w:rFonts w:hint="eastAsia"/>
                <w:sz w:val="15"/>
                <w:szCs w:val="15"/>
              </w:rPr>
              <w:t>加强政治建设</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考察基层党组织政治建设开展情况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符合目标值得对应权重分，否则不得分。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59"/>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D202</w:t>
            </w:r>
            <w:r w:rsidRPr="009652E0">
              <w:rPr>
                <w:rFonts w:hint="eastAsia"/>
                <w:sz w:val="15"/>
                <w:szCs w:val="15"/>
              </w:rPr>
              <w:t>强化理论学习</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考察基层党组织理论学习活动开展情况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符合目标值得对应权重分，否则不得分。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59"/>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D203</w:t>
            </w:r>
            <w:r w:rsidRPr="009652E0">
              <w:rPr>
                <w:rFonts w:hint="eastAsia"/>
                <w:sz w:val="15"/>
                <w:szCs w:val="15"/>
              </w:rPr>
              <w:t>加强基层组织建设</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考察组织建设开展情况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符合目标值得对应权重分，否则不得分。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59"/>
        </w:trPr>
        <w:tc>
          <w:tcPr>
            <w:tcW w:w="675" w:type="dxa"/>
            <w:vMerge/>
            <w:vAlign w:val="center"/>
            <w:hideMark/>
          </w:tcPr>
          <w:p w:rsidR="000E6168" w:rsidRPr="009652E0" w:rsidRDefault="000E6168" w:rsidP="009652E0">
            <w:pPr>
              <w:pStyle w:val="a0"/>
              <w:jc w:val="center"/>
              <w:rPr>
                <w:sz w:val="15"/>
                <w:szCs w:val="15"/>
              </w:rPr>
            </w:pPr>
          </w:p>
        </w:tc>
        <w:tc>
          <w:tcPr>
            <w:tcW w:w="709" w:type="dxa"/>
            <w:vMerge w:val="restart"/>
            <w:vAlign w:val="center"/>
            <w:hideMark/>
          </w:tcPr>
          <w:p w:rsidR="000E6168" w:rsidRPr="009652E0" w:rsidRDefault="000E6168" w:rsidP="009652E0">
            <w:pPr>
              <w:pStyle w:val="a0"/>
              <w:jc w:val="center"/>
              <w:rPr>
                <w:sz w:val="15"/>
                <w:szCs w:val="15"/>
              </w:rPr>
            </w:pPr>
            <w:r w:rsidRPr="009652E0">
              <w:rPr>
                <w:sz w:val="15"/>
                <w:szCs w:val="15"/>
              </w:rPr>
              <w:t>D3</w:t>
            </w:r>
            <w:r w:rsidRPr="009652E0">
              <w:rPr>
                <w:rFonts w:hint="eastAsia"/>
                <w:sz w:val="15"/>
                <w:szCs w:val="15"/>
              </w:rPr>
              <w:t>推进基建项目落地实施</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D301</w:t>
            </w:r>
            <w:r w:rsidRPr="009652E0">
              <w:rPr>
                <w:rFonts w:hint="eastAsia"/>
                <w:sz w:val="15"/>
                <w:szCs w:val="15"/>
              </w:rPr>
              <w:t>南京市老年病防治研究中心项目</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考察工作落实情况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符合目标值得对应权重分，否则不得分。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59"/>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D302</w:t>
            </w:r>
            <w:r w:rsidRPr="009652E0">
              <w:rPr>
                <w:rFonts w:hint="eastAsia"/>
                <w:sz w:val="15"/>
                <w:szCs w:val="15"/>
              </w:rPr>
              <w:t>解放路养老护理院项目</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考察工作落实情况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符合目标值得对应权重分，否则不得分。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20"/>
        </w:trPr>
        <w:tc>
          <w:tcPr>
            <w:tcW w:w="675" w:type="dxa"/>
            <w:vMerge w:val="restart"/>
            <w:vAlign w:val="center"/>
            <w:hideMark/>
          </w:tcPr>
          <w:p w:rsidR="000E6168" w:rsidRPr="009652E0" w:rsidRDefault="000E6168" w:rsidP="009652E0">
            <w:pPr>
              <w:pStyle w:val="a0"/>
              <w:jc w:val="center"/>
              <w:rPr>
                <w:sz w:val="15"/>
                <w:szCs w:val="15"/>
              </w:rPr>
            </w:pPr>
            <w:r w:rsidRPr="009652E0">
              <w:rPr>
                <w:sz w:val="15"/>
                <w:szCs w:val="15"/>
              </w:rPr>
              <w:t>D</w:t>
            </w:r>
            <w:r w:rsidRPr="009652E0">
              <w:rPr>
                <w:rFonts w:hint="eastAsia"/>
                <w:sz w:val="15"/>
                <w:szCs w:val="15"/>
              </w:rPr>
              <w:t>履职绩效（</w:t>
            </w:r>
            <w:r w:rsidRPr="009652E0">
              <w:rPr>
                <w:sz w:val="15"/>
                <w:szCs w:val="15"/>
              </w:rPr>
              <w:t>30</w:t>
            </w:r>
            <w:r w:rsidRPr="009652E0">
              <w:rPr>
                <w:rFonts w:hint="eastAsia"/>
                <w:sz w:val="15"/>
                <w:szCs w:val="15"/>
              </w:rPr>
              <w:t>分）</w:t>
            </w:r>
          </w:p>
        </w:tc>
        <w:tc>
          <w:tcPr>
            <w:tcW w:w="709" w:type="dxa"/>
            <w:vMerge w:val="restart"/>
            <w:vAlign w:val="center"/>
            <w:hideMark/>
          </w:tcPr>
          <w:p w:rsidR="000E6168" w:rsidRPr="009652E0" w:rsidRDefault="000E6168" w:rsidP="009652E0">
            <w:pPr>
              <w:pStyle w:val="a0"/>
              <w:jc w:val="center"/>
              <w:rPr>
                <w:sz w:val="15"/>
                <w:szCs w:val="15"/>
              </w:rPr>
            </w:pPr>
            <w:r w:rsidRPr="009652E0">
              <w:rPr>
                <w:sz w:val="15"/>
                <w:szCs w:val="15"/>
              </w:rPr>
              <w:t>D4</w:t>
            </w:r>
            <w:r w:rsidRPr="009652E0">
              <w:rPr>
                <w:rFonts w:hint="eastAsia"/>
                <w:sz w:val="15"/>
                <w:szCs w:val="15"/>
              </w:rPr>
              <w:t>强化老年病医院内涵建设</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D401</w:t>
            </w:r>
            <w:r w:rsidRPr="009652E0">
              <w:rPr>
                <w:rFonts w:hint="eastAsia"/>
                <w:sz w:val="15"/>
                <w:szCs w:val="15"/>
              </w:rPr>
              <w:t>做强老年医学学会</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noWrap/>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考察工作落实情况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符合完成比例对应权重分，否则不得分。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D402</w:t>
            </w:r>
            <w:r w:rsidRPr="009652E0">
              <w:rPr>
                <w:rFonts w:hint="eastAsia"/>
                <w:sz w:val="15"/>
                <w:szCs w:val="15"/>
              </w:rPr>
              <w:t>做好</w:t>
            </w:r>
            <w:proofErr w:type="gramStart"/>
            <w:r w:rsidRPr="009652E0">
              <w:rPr>
                <w:rFonts w:hint="eastAsia"/>
                <w:sz w:val="15"/>
                <w:szCs w:val="15"/>
              </w:rPr>
              <w:t>医</w:t>
            </w:r>
            <w:proofErr w:type="gramEnd"/>
            <w:r w:rsidRPr="009652E0">
              <w:rPr>
                <w:rFonts w:hint="eastAsia"/>
                <w:sz w:val="15"/>
                <w:szCs w:val="15"/>
              </w:rPr>
              <w:t>养结合分会</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noWrap/>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考察工作落实情况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符合完成比例对应权重分，否则不得分。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D403</w:t>
            </w:r>
            <w:r w:rsidRPr="009652E0">
              <w:rPr>
                <w:rFonts w:hint="eastAsia"/>
                <w:sz w:val="15"/>
                <w:szCs w:val="15"/>
              </w:rPr>
              <w:t>做实紧密型</w:t>
            </w:r>
            <w:proofErr w:type="gramStart"/>
            <w:r w:rsidRPr="009652E0">
              <w:rPr>
                <w:rFonts w:hint="eastAsia"/>
                <w:sz w:val="15"/>
                <w:szCs w:val="15"/>
              </w:rPr>
              <w:t>医</w:t>
            </w:r>
            <w:proofErr w:type="gramEnd"/>
            <w:r w:rsidRPr="009652E0">
              <w:rPr>
                <w:rFonts w:hint="eastAsia"/>
                <w:sz w:val="15"/>
                <w:szCs w:val="15"/>
              </w:rPr>
              <w:t>联体</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noWrap/>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考察工作落实情况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符合完成比例对应权重分，否则不得分。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D404</w:t>
            </w:r>
            <w:r w:rsidRPr="009652E0">
              <w:rPr>
                <w:rFonts w:hint="eastAsia"/>
                <w:sz w:val="15"/>
                <w:szCs w:val="15"/>
              </w:rPr>
              <w:t>做好健康教育促进</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noWrap/>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考察健康教育工作落实情况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符合完成比例对应权重分，否则不得分。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Merge w:val="restart"/>
            <w:vAlign w:val="center"/>
            <w:hideMark/>
          </w:tcPr>
          <w:p w:rsidR="000E6168" w:rsidRPr="009652E0" w:rsidRDefault="000E6168" w:rsidP="009652E0">
            <w:pPr>
              <w:pStyle w:val="a0"/>
              <w:jc w:val="center"/>
              <w:rPr>
                <w:sz w:val="15"/>
                <w:szCs w:val="15"/>
              </w:rPr>
            </w:pPr>
            <w:r w:rsidRPr="009652E0">
              <w:rPr>
                <w:sz w:val="15"/>
                <w:szCs w:val="15"/>
              </w:rPr>
              <w:t>D5</w:t>
            </w:r>
            <w:r w:rsidRPr="009652E0">
              <w:rPr>
                <w:rFonts w:hint="eastAsia"/>
                <w:sz w:val="15"/>
                <w:szCs w:val="15"/>
              </w:rPr>
              <w:t>优化干部保健工作</w:t>
            </w:r>
          </w:p>
        </w:tc>
        <w:tc>
          <w:tcPr>
            <w:tcW w:w="1276" w:type="dxa"/>
            <w:noWrap/>
            <w:vAlign w:val="center"/>
            <w:hideMark/>
          </w:tcPr>
          <w:p w:rsidR="000E6168" w:rsidRPr="009652E0" w:rsidRDefault="000E6168" w:rsidP="009652E0">
            <w:pPr>
              <w:pStyle w:val="a0"/>
              <w:jc w:val="center"/>
              <w:rPr>
                <w:sz w:val="15"/>
                <w:szCs w:val="15"/>
              </w:rPr>
            </w:pPr>
            <w:r w:rsidRPr="009652E0">
              <w:rPr>
                <w:sz w:val="15"/>
                <w:szCs w:val="15"/>
              </w:rPr>
              <w:t>D501</w:t>
            </w:r>
            <w:r w:rsidRPr="009652E0">
              <w:rPr>
                <w:rFonts w:hint="eastAsia"/>
                <w:sz w:val="15"/>
                <w:szCs w:val="15"/>
              </w:rPr>
              <w:t>创新服务内容</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考察创新工作落实情况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符合目标值得对应权重分，否则不得分。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noWrap/>
            <w:vAlign w:val="center"/>
            <w:hideMark/>
          </w:tcPr>
          <w:p w:rsidR="000E6168" w:rsidRPr="009652E0" w:rsidRDefault="000E6168" w:rsidP="009652E0">
            <w:pPr>
              <w:pStyle w:val="a0"/>
              <w:jc w:val="center"/>
              <w:rPr>
                <w:sz w:val="15"/>
                <w:szCs w:val="15"/>
              </w:rPr>
            </w:pPr>
            <w:r w:rsidRPr="009652E0">
              <w:rPr>
                <w:sz w:val="15"/>
                <w:szCs w:val="15"/>
              </w:rPr>
              <w:t>D502</w:t>
            </w:r>
            <w:r w:rsidRPr="009652E0">
              <w:rPr>
                <w:rFonts w:hint="eastAsia"/>
                <w:sz w:val="15"/>
                <w:szCs w:val="15"/>
              </w:rPr>
              <w:t>发挥保健基地特色</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考察发挥保健基地情况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符合目标值得对应权重分，否则不得分。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1488"/>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r w:rsidRPr="009652E0">
              <w:rPr>
                <w:sz w:val="15"/>
                <w:szCs w:val="15"/>
              </w:rPr>
              <w:t>D503</w:t>
            </w:r>
            <w:r w:rsidRPr="009652E0">
              <w:rPr>
                <w:rFonts w:hint="eastAsia"/>
                <w:sz w:val="15"/>
                <w:szCs w:val="15"/>
              </w:rPr>
              <w:t>推进“互联网</w:t>
            </w:r>
            <w:r w:rsidRPr="009652E0">
              <w:rPr>
                <w:sz w:val="15"/>
                <w:szCs w:val="15"/>
              </w:rPr>
              <w:t>+</w:t>
            </w:r>
            <w:r w:rsidRPr="009652E0">
              <w:rPr>
                <w:rFonts w:hint="eastAsia"/>
                <w:sz w:val="15"/>
                <w:szCs w:val="15"/>
              </w:rPr>
              <w:t>保健”信息化建设</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考察推进“互联网</w:t>
            </w:r>
            <w:r w:rsidRPr="009652E0">
              <w:rPr>
                <w:sz w:val="15"/>
                <w:szCs w:val="15"/>
              </w:rPr>
              <w:t>+</w:t>
            </w:r>
            <w:r w:rsidRPr="009652E0">
              <w:rPr>
                <w:rFonts w:hint="eastAsia"/>
                <w:sz w:val="15"/>
                <w:szCs w:val="15"/>
              </w:rPr>
              <w:t>保健”情况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符合目标值得对应权重分，否则不得分。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基本完成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1.5</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w:t>
            </w:r>
            <w:r w:rsidRPr="000E6168">
              <w:rPr>
                <w:rFonts w:cs="Calibri" w:hint="eastAsia"/>
                <w:color w:val="000000"/>
                <w:sz w:val="15"/>
                <w:szCs w:val="15"/>
              </w:rPr>
              <w:t>互联网</w:t>
            </w:r>
            <w:r w:rsidRPr="000E6168">
              <w:rPr>
                <w:rFonts w:ascii="Calibri" w:hAnsi="Calibri" w:cs="Calibri"/>
                <w:color w:val="000000"/>
                <w:sz w:val="15"/>
                <w:szCs w:val="15"/>
              </w:rPr>
              <w:t>+</w:t>
            </w:r>
            <w:r w:rsidRPr="000E6168">
              <w:rPr>
                <w:rFonts w:cs="Calibri" w:hint="eastAsia"/>
                <w:color w:val="000000"/>
                <w:sz w:val="15"/>
                <w:szCs w:val="15"/>
              </w:rPr>
              <w:t>保健</w:t>
            </w:r>
            <w:r w:rsidRPr="000E6168">
              <w:rPr>
                <w:rFonts w:ascii="Calibri" w:hAnsi="Calibri" w:cs="Calibri"/>
                <w:color w:val="000000"/>
                <w:sz w:val="15"/>
                <w:szCs w:val="15"/>
              </w:rPr>
              <w:t>”</w:t>
            </w:r>
            <w:r w:rsidRPr="000E6168">
              <w:rPr>
                <w:rFonts w:cs="Calibri" w:hint="eastAsia"/>
                <w:color w:val="000000"/>
                <w:sz w:val="15"/>
                <w:szCs w:val="15"/>
              </w:rPr>
              <w:t>信息化建设有待进一步加强。</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Merge w:val="restart"/>
            <w:vAlign w:val="center"/>
            <w:hideMark/>
          </w:tcPr>
          <w:p w:rsidR="000E6168" w:rsidRPr="009652E0" w:rsidRDefault="000E6168" w:rsidP="009652E0">
            <w:pPr>
              <w:pStyle w:val="a0"/>
              <w:jc w:val="center"/>
              <w:rPr>
                <w:sz w:val="15"/>
                <w:szCs w:val="15"/>
              </w:rPr>
            </w:pPr>
            <w:r w:rsidRPr="009652E0">
              <w:rPr>
                <w:sz w:val="15"/>
                <w:szCs w:val="15"/>
              </w:rPr>
              <w:t>D6</w:t>
            </w:r>
            <w:r w:rsidRPr="009652E0">
              <w:rPr>
                <w:rFonts w:hint="eastAsia"/>
                <w:sz w:val="15"/>
                <w:szCs w:val="15"/>
              </w:rPr>
              <w:t>严抓医疗质量管理</w:t>
            </w:r>
          </w:p>
        </w:tc>
        <w:tc>
          <w:tcPr>
            <w:tcW w:w="1276" w:type="dxa"/>
            <w:noWrap/>
            <w:vAlign w:val="center"/>
            <w:hideMark/>
          </w:tcPr>
          <w:p w:rsidR="000E6168" w:rsidRPr="009652E0" w:rsidRDefault="000E6168" w:rsidP="009652E0">
            <w:pPr>
              <w:pStyle w:val="a0"/>
              <w:jc w:val="center"/>
              <w:rPr>
                <w:sz w:val="15"/>
                <w:szCs w:val="15"/>
              </w:rPr>
            </w:pPr>
            <w:r w:rsidRPr="009652E0">
              <w:rPr>
                <w:sz w:val="15"/>
                <w:szCs w:val="15"/>
              </w:rPr>
              <w:t>D601</w:t>
            </w:r>
            <w:r w:rsidRPr="009652E0">
              <w:rPr>
                <w:rFonts w:hint="eastAsia"/>
                <w:sz w:val="15"/>
                <w:szCs w:val="15"/>
              </w:rPr>
              <w:t>病案质控管理</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考察病案质控管理情况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符合目标值得对应权重分，否则不得分。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noWrap/>
            <w:vAlign w:val="center"/>
            <w:hideMark/>
          </w:tcPr>
          <w:p w:rsidR="000E6168" w:rsidRPr="009652E0" w:rsidRDefault="000E6168" w:rsidP="009652E0">
            <w:pPr>
              <w:pStyle w:val="a0"/>
              <w:jc w:val="center"/>
              <w:rPr>
                <w:sz w:val="15"/>
                <w:szCs w:val="15"/>
              </w:rPr>
            </w:pPr>
            <w:r w:rsidRPr="009652E0">
              <w:rPr>
                <w:sz w:val="15"/>
                <w:szCs w:val="15"/>
              </w:rPr>
              <w:t>D602</w:t>
            </w:r>
            <w:r w:rsidRPr="009652E0">
              <w:rPr>
                <w:rFonts w:hint="eastAsia"/>
                <w:sz w:val="15"/>
                <w:szCs w:val="15"/>
              </w:rPr>
              <w:t>临床路径管理</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考察临床路径管理情况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符合目标值得对应权重分，否则不得分。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noWrap/>
            <w:vAlign w:val="center"/>
            <w:hideMark/>
          </w:tcPr>
          <w:p w:rsidR="000E6168" w:rsidRPr="009652E0" w:rsidRDefault="000E6168" w:rsidP="009652E0">
            <w:pPr>
              <w:pStyle w:val="a0"/>
              <w:jc w:val="center"/>
              <w:rPr>
                <w:sz w:val="15"/>
                <w:szCs w:val="15"/>
              </w:rPr>
            </w:pPr>
            <w:r w:rsidRPr="009652E0">
              <w:rPr>
                <w:sz w:val="15"/>
                <w:szCs w:val="15"/>
              </w:rPr>
              <w:t>D603</w:t>
            </w:r>
            <w:r w:rsidRPr="009652E0">
              <w:rPr>
                <w:rFonts w:hint="eastAsia"/>
                <w:sz w:val="15"/>
                <w:szCs w:val="15"/>
              </w:rPr>
              <w:t>合理用药管理</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考察情况合理用药管理</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符合目标值得对应权重分，否则不得分。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noWrap/>
            <w:vAlign w:val="center"/>
            <w:hideMark/>
          </w:tcPr>
          <w:p w:rsidR="000E6168" w:rsidRPr="009652E0" w:rsidRDefault="000E6168" w:rsidP="009652E0">
            <w:pPr>
              <w:pStyle w:val="a0"/>
              <w:jc w:val="center"/>
              <w:rPr>
                <w:sz w:val="15"/>
                <w:szCs w:val="15"/>
              </w:rPr>
            </w:pPr>
            <w:r w:rsidRPr="009652E0">
              <w:rPr>
                <w:sz w:val="15"/>
                <w:szCs w:val="15"/>
              </w:rPr>
              <w:t>D604</w:t>
            </w:r>
            <w:r w:rsidRPr="009652E0">
              <w:rPr>
                <w:rFonts w:hint="eastAsia"/>
                <w:sz w:val="15"/>
                <w:szCs w:val="15"/>
              </w:rPr>
              <w:t>严格手术管理</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考察严格手术管理情况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符合目标值得对应权重分，否则不得分。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Merge/>
            <w:vAlign w:val="center"/>
            <w:hideMark/>
          </w:tcPr>
          <w:p w:rsidR="000E6168" w:rsidRPr="009652E0" w:rsidRDefault="000E6168" w:rsidP="009652E0">
            <w:pPr>
              <w:pStyle w:val="a0"/>
              <w:jc w:val="center"/>
              <w:rPr>
                <w:sz w:val="15"/>
                <w:szCs w:val="15"/>
              </w:rPr>
            </w:pPr>
          </w:p>
        </w:tc>
        <w:tc>
          <w:tcPr>
            <w:tcW w:w="1276" w:type="dxa"/>
            <w:noWrap/>
            <w:vAlign w:val="center"/>
            <w:hideMark/>
          </w:tcPr>
          <w:p w:rsidR="000E6168" w:rsidRPr="009652E0" w:rsidRDefault="000E6168" w:rsidP="009652E0">
            <w:pPr>
              <w:pStyle w:val="a0"/>
              <w:jc w:val="center"/>
              <w:rPr>
                <w:sz w:val="15"/>
                <w:szCs w:val="15"/>
              </w:rPr>
            </w:pPr>
            <w:r w:rsidRPr="009652E0">
              <w:rPr>
                <w:sz w:val="15"/>
                <w:szCs w:val="15"/>
              </w:rPr>
              <w:t>D605</w:t>
            </w:r>
            <w:r w:rsidRPr="009652E0">
              <w:rPr>
                <w:rFonts w:hint="eastAsia"/>
                <w:sz w:val="15"/>
                <w:szCs w:val="15"/>
              </w:rPr>
              <w:t>不良事件管理</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完成</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1</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考察不良事件管理情况</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符合目标值得对应权重分，否则不得分。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完成</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876"/>
        </w:trPr>
        <w:tc>
          <w:tcPr>
            <w:tcW w:w="675" w:type="dxa"/>
            <w:vMerge w:val="restart"/>
            <w:vAlign w:val="center"/>
            <w:hideMark/>
          </w:tcPr>
          <w:p w:rsidR="000E6168" w:rsidRPr="009652E0" w:rsidRDefault="000E6168" w:rsidP="009652E0">
            <w:pPr>
              <w:pStyle w:val="a0"/>
              <w:jc w:val="center"/>
              <w:rPr>
                <w:sz w:val="15"/>
                <w:szCs w:val="15"/>
              </w:rPr>
            </w:pPr>
            <w:r w:rsidRPr="009652E0">
              <w:rPr>
                <w:sz w:val="15"/>
                <w:szCs w:val="15"/>
              </w:rPr>
              <w:t>E</w:t>
            </w:r>
            <w:r w:rsidRPr="009652E0">
              <w:rPr>
                <w:rFonts w:hint="eastAsia"/>
                <w:sz w:val="15"/>
                <w:szCs w:val="15"/>
              </w:rPr>
              <w:t>可持续发展能力（</w:t>
            </w:r>
            <w:r w:rsidRPr="009652E0">
              <w:rPr>
                <w:sz w:val="15"/>
                <w:szCs w:val="15"/>
              </w:rPr>
              <w:t>5</w:t>
            </w:r>
            <w:r w:rsidRPr="009652E0">
              <w:rPr>
                <w:rFonts w:hint="eastAsia"/>
                <w:sz w:val="15"/>
                <w:szCs w:val="15"/>
              </w:rPr>
              <w:t>分）</w:t>
            </w:r>
          </w:p>
        </w:tc>
        <w:tc>
          <w:tcPr>
            <w:tcW w:w="709" w:type="dxa"/>
            <w:vAlign w:val="center"/>
            <w:hideMark/>
          </w:tcPr>
          <w:p w:rsidR="000E6168" w:rsidRPr="009652E0" w:rsidRDefault="000E6168" w:rsidP="009652E0">
            <w:pPr>
              <w:pStyle w:val="a0"/>
              <w:jc w:val="center"/>
              <w:rPr>
                <w:sz w:val="15"/>
                <w:szCs w:val="15"/>
              </w:rPr>
            </w:pPr>
            <w:r w:rsidRPr="009652E0">
              <w:rPr>
                <w:sz w:val="15"/>
                <w:szCs w:val="15"/>
              </w:rPr>
              <w:t>E1</w:t>
            </w:r>
            <w:r w:rsidRPr="009652E0">
              <w:rPr>
                <w:rFonts w:hint="eastAsia"/>
                <w:sz w:val="15"/>
                <w:szCs w:val="15"/>
              </w:rPr>
              <w:t>信息化建设</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OA</w:t>
            </w:r>
            <w:r w:rsidRPr="009652E0">
              <w:rPr>
                <w:rFonts w:hint="eastAsia"/>
                <w:sz w:val="15"/>
                <w:szCs w:val="15"/>
              </w:rPr>
              <w:t>平台的建设，强化信息安全管理工作</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健全</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3</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考察单位信息化建设的进度和完成率</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①平台是否正常应用；②平台处理业务能力是否及时有效。以上</w:t>
            </w:r>
            <w:r w:rsidRPr="009652E0">
              <w:rPr>
                <w:sz w:val="15"/>
                <w:szCs w:val="15"/>
              </w:rPr>
              <w:t>2</w:t>
            </w:r>
            <w:r w:rsidRPr="009652E0">
              <w:rPr>
                <w:rFonts w:hint="eastAsia"/>
                <w:sz w:val="15"/>
                <w:szCs w:val="15"/>
              </w:rPr>
              <w:t>项各占</w:t>
            </w:r>
            <w:r w:rsidRPr="009652E0">
              <w:rPr>
                <w:sz w:val="15"/>
                <w:szCs w:val="15"/>
              </w:rPr>
              <w:t>1/2</w:t>
            </w:r>
            <w:r w:rsidRPr="009652E0">
              <w:rPr>
                <w:rFonts w:hint="eastAsia"/>
                <w:sz w:val="15"/>
                <w:szCs w:val="15"/>
              </w:rPr>
              <w:t>权重分，符合得对应权重分，否则不得分。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比较健全</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1.5</w:t>
            </w:r>
          </w:p>
        </w:tc>
        <w:tc>
          <w:tcPr>
            <w:tcW w:w="850" w:type="dxa"/>
            <w:vAlign w:val="center"/>
            <w:hideMark/>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信息化建设有待进一步加强。</w:t>
            </w:r>
          </w:p>
        </w:tc>
      </w:tr>
      <w:tr w:rsidR="000E6168" w:rsidRPr="009652E0" w:rsidTr="000E6168">
        <w:trPr>
          <w:trHeight w:val="888"/>
        </w:trPr>
        <w:tc>
          <w:tcPr>
            <w:tcW w:w="675" w:type="dxa"/>
            <w:vMerge/>
            <w:vAlign w:val="center"/>
            <w:hideMark/>
          </w:tcPr>
          <w:p w:rsidR="000E6168" w:rsidRPr="009652E0" w:rsidRDefault="000E6168" w:rsidP="009652E0">
            <w:pPr>
              <w:pStyle w:val="a0"/>
              <w:jc w:val="center"/>
              <w:rPr>
                <w:sz w:val="15"/>
                <w:szCs w:val="15"/>
              </w:rPr>
            </w:pPr>
          </w:p>
        </w:tc>
        <w:tc>
          <w:tcPr>
            <w:tcW w:w="709" w:type="dxa"/>
            <w:vAlign w:val="center"/>
            <w:hideMark/>
          </w:tcPr>
          <w:p w:rsidR="000E6168" w:rsidRPr="009652E0" w:rsidRDefault="000E6168" w:rsidP="009652E0">
            <w:pPr>
              <w:pStyle w:val="a0"/>
              <w:jc w:val="center"/>
              <w:rPr>
                <w:sz w:val="15"/>
                <w:szCs w:val="15"/>
              </w:rPr>
            </w:pPr>
            <w:r w:rsidRPr="009652E0">
              <w:rPr>
                <w:sz w:val="15"/>
                <w:szCs w:val="15"/>
              </w:rPr>
              <w:t>E2</w:t>
            </w:r>
            <w:r w:rsidRPr="009652E0">
              <w:rPr>
                <w:rFonts w:hint="eastAsia"/>
                <w:sz w:val="15"/>
                <w:szCs w:val="15"/>
              </w:rPr>
              <w:t>人才培养任务</w:t>
            </w:r>
          </w:p>
        </w:tc>
        <w:tc>
          <w:tcPr>
            <w:tcW w:w="1276" w:type="dxa"/>
            <w:vAlign w:val="center"/>
            <w:hideMark/>
          </w:tcPr>
          <w:p w:rsidR="000E6168" w:rsidRPr="009652E0" w:rsidRDefault="000E6168" w:rsidP="009652E0">
            <w:pPr>
              <w:pStyle w:val="a0"/>
              <w:jc w:val="center"/>
              <w:rPr>
                <w:sz w:val="15"/>
                <w:szCs w:val="15"/>
              </w:rPr>
            </w:pPr>
            <w:r w:rsidRPr="009652E0">
              <w:rPr>
                <w:rFonts w:hint="eastAsia"/>
                <w:sz w:val="15"/>
                <w:szCs w:val="15"/>
              </w:rPr>
              <w:t>招聘高层次人才及专技人员</w:t>
            </w:r>
          </w:p>
        </w:tc>
        <w:tc>
          <w:tcPr>
            <w:tcW w:w="709" w:type="dxa"/>
            <w:vAlign w:val="center"/>
            <w:hideMark/>
          </w:tcPr>
          <w:p w:rsidR="000E6168" w:rsidRPr="009652E0" w:rsidRDefault="000E6168" w:rsidP="009652E0">
            <w:pPr>
              <w:pStyle w:val="a0"/>
              <w:jc w:val="center"/>
              <w:rPr>
                <w:sz w:val="15"/>
                <w:szCs w:val="15"/>
              </w:rPr>
            </w:pPr>
            <w:r w:rsidRPr="009652E0">
              <w:rPr>
                <w:rFonts w:hint="eastAsia"/>
                <w:sz w:val="15"/>
                <w:szCs w:val="15"/>
              </w:rPr>
              <w:t>有效</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3</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考察是否招聘到人才及定期考核</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①是否招聘到高层次人才；②是否给与职工定期进修培训的机会；③是否定期组织青年人才年度考核工作。以上</w:t>
            </w:r>
            <w:r w:rsidRPr="009652E0">
              <w:rPr>
                <w:sz w:val="15"/>
                <w:szCs w:val="15"/>
              </w:rPr>
              <w:t>3</w:t>
            </w:r>
            <w:r w:rsidRPr="009652E0">
              <w:rPr>
                <w:rFonts w:hint="eastAsia"/>
                <w:sz w:val="15"/>
                <w:szCs w:val="15"/>
              </w:rPr>
              <w:t>项</w:t>
            </w:r>
            <w:r w:rsidRPr="009652E0">
              <w:rPr>
                <w:rFonts w:hint="eastAsia"/>
                <w:sz w:val="15"/>
                <w:szCs w:val="15"/>
              </w:rPr>
              <w:lastRenderedPageBreak/>
              <w:t>各占</w:t>
            </w:r>
            <w:r w:rsidRPr="009652E0">
              <w:rPr>
                <w:sz w:val="15"/>
                <w:szCs w:val="15"/>
              </w:rPr>
              <w:t>1/3</w:t>
            </w:r>
            <w:r w:rsidRPr="009652E0">
              <w:rPr>
                <w:rFonts w:hint="eastAsia"/>
                <w:sz w:val="15"/>
                <w:szCs w:val="15"/>
              </w:rPr>
              <w:t>权重分，符合得对应权重分，否则不得分。</w:t>
            </w: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lastRenderedPageBreak/>
              <w:t>比较有效</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2.5</w:t>
            </w:r>
          </w:p>
        </w:tc>
        <w:tc>
          <w:tcPr>
            <w:tcW w:w="850" w:type="dxa"/>
            <w:vAlign w:val="center"/>
            <w:hideMark/>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人才培养需进一步加强。</w:t>
            </w:r>
          </w:p>
        </w:tc>
      </w:tr>
      <w:tr w:rsidR="000E6168" w:rsidRPr="009652E0" w:rsidTr="000E6168">
        <w:trPr>
          <w:trHeight w:val="720"/>
        </w:trPr>
        <w:tc>
          <w:tcPr>
            <w:tcW w:w="675" w:type="dxa"/>
            <w:vMerge w:val="restart"/>
            <w:vAlign w:val="center"/>
            <w:hideMark/>
          </w:tcPr>
          <w:p w:rsidR="000E6168" w:rsidRPr="009652E0" w:rsidRDefault="000E6168" w:rsidP="009652E0">
            <w:pPr>
              <w:pStyle w:val="a0"/>
              <w:jc w:val="center"/>
              <w:rPr>
                <w:sz w:val="15"/>
                <w:szCs w:val="15"/>
              </w:rPr>
            </w:pPr>
            <w:r w:rsidRPr="009652E0">
              <w:rPr>
                <w:sz w:val="15"/>
                <w:szCs w:val="15"/>
              </w:rPr>
              <w:lastRenderedPageBreak/>
              <w:t>F</w:t>
            </w:r>
            <w:r w:rsidRPr="009652E0">
              <w:rPr>
                <w:rFonts w:hint="eastAsia"/>
                <w:sz w:val="15"/>
                <w:szCs w:val="15"/>
              </w:rPr>
              <w:t>加减分项（</w:t>
            </w:r>
            <w:r w:rsidRPr="009652E0">
              <w:rPr>
                <w:sz w:val="15"/>
                <w:szCs w:val="15"/>
              </w:rPr>
              <w:t>≤5</w:t>
            </w:r>
            <w:r w:rsidRPr="009652E0">
              <w:rPr>
                <w:rFonts w:hint="eastAsia"/>
                <w:sz w:val="15"/>
                <w:szCs w:val="15"/>
              </w:rPr>
              <w:t>分）</w:t>
            </w:r>
          </w:p>
        </w:tc>
        <w:tc>
          <w:tcPr>
            <w:tcW w:w="709" w:type="dxa"/>
            <w:vAlign w:val="center"/>
            <w:hideMark/>
          </w:tcPr>
          <w:p w:rsidR="000E6168" w:rsidRPr="009652E0" w:rsidRDefault="000E6168" w:rsidP="009652E0">
            <w:pPr>
              <w:pStyle w:val="a0"/>
              <w:jc w:val="center"/>
              <w:rPr>
                <w:sz w:val="15"/>
                <w:szCs w:val="15"/>
              </w:rPr>
            </w:pPr>
            <w:r w:rsidRPr="009652E0">
              <w:rPr>
                <w:sz w:val="15"/>
                <w:szCs w:val="15"/>
              </w:rPr>
              <w:t>F1</w:t>
            </w:r>
            <w:r w:rsidRPr="009652E0">
              <w:rPr>
                <w:rFonts w:hint="eastAsia"/>
                <w:sz w:val="15"/>
                <w:szCs w:val="15"/>
              </w:rPr>
              <w:t>加分项</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F101</w:t>
            </w:r>
            <w:r w:rsidRPr="009652E0">
              <w:rPr>
                <w:rFonts w:hint="eastAsia"/>
                <w:sz w:val="15"/>
                <w:szCs w:val="15"/>
              </w:rPr>
              <w:t>嘉奖情况</w:t>
            </w:r>
          </w:p>
        </w:tc>
        <w:tc>
          <w:tcPr>
            <w:tcW w:w="709" w:type="dxa"/>
            <w:vAlign w:val="center"/>
            <w:hideMark/>
          </w:tcPr>
          <w:p w:rsidR="000E6168" w:rsidRPr="009652E0" w:rsidRDefault="000E6168" w:rsidP="009652E0">
            <w:pPr>
              <w:pStyle w:val="a0"/>
              <w:jc w:val="center"/>
              <w:rPr>
                <w:sz w:val="15"/>
                <w:szCs w:val="15"/>
              </w:rPr>
            </w:pPr>
            <w:r w:rsidRPr="009652E0">
              <w:rPr>
                <w:sz w:val="15"/>
                <w:szCs w:val="15"/>
              </w:rPr>
              <w:t>N</w:t>
            </w:r>
            <w:r w:rsidRPr="009652E0">
              <w:rPr>
                <w:rFonts w:hint="eastAsia"/>
                <w:sz w:val="15"/>
                <w:szCs w:val="15"/>
              </w:rPr>
              <w:t>次</w:t>
            </w:r>
          </w:p>
        </w:tc>
        <w:tc>
          <w:tcPr>
            <w:tcW w:w="567" w:type="dxa"/>
            <w:vAlign w:val="center"/>
            <w:hideMark/>
          </w:tcPr>
          <w:p w:rsidR="000E6168" w:rsidRPr="009652E0" w:rsidRDefault="000E6168" w:rsidP="009652E0">
            <w:pPr>
              <w:pStyle w:val="a0"/>
              <w:jc w:val="center"/>
              <w:rPr>
                <w:sz w:val="15"/>
                <w:szCs w:val="15"/>
              </w:rPr>
            </w:pPr>
            <w:r w:rsidRPr="009652E0">
              <w:rPr>
                <w:sz w:val="15"/>
                <w:szCs w:val="15"/>
              </w:rPr>
              <w:t>3</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考察部门是否受到国务院、省级、市级嘉奖。</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受到国务院嘉奖加</w:t>
            </w:r>
            <w:r w:rsidRPr="009652E0">
              <w:rPr>
                <w:sz w:val="15"/>
                <w:szCs w:val="15"/>
              </w:rPr>
              <w:t>3</w:t>
            </w:r>
            <w:r w:rsidRPr="009652E0">
              <w:rPr>
                <w:rFonts w:hint="eastAsia"/>
                <w:sz w:val="15"/>
                <w:szCs w:val="15"/>
              </w:rPr>
              <w:t>分，受到省级嘉奖加</w:t>
            </w:r>
            <w:r w:rsidRPr="009652E0">
              <w:rPr>
                <w:sz w:val="15"/>
                <w:szCs w:val="15"/>
              </w:rPr>
              <w:t>2</w:t>
            </w:r>
            <w:r w:rsidRPr="009652E0">
              <w:rPr>
                <w:rFonts w:hint="eastAsia"/>
                <w:sz w:val="15"/>
                <w:szCs w:val="15"/>
              </w:rPr>
              <w:t>分，得到市级考核一等奖加</w:t>
            </w:r>
            <w:r w:rsidRPr="009652E0">
              <w:rPr>
                <w:sz w:val="15"/>
                <w:szCs w:val="15"/>
              </w:rPr>
              <w:t>1</w:t>
            </w:r>
            <w:r w:rsidRPr="009652E0">
              <w:rPr>
                <w:rFonts w:hint="eastAsia"/>
                <w:sz w:val="15"/>
                <w:szCs w:val="15"/>
              </w:rPr>
              <w:t>分，得到市级考核二等奖加</w:t>
            </w:r>
            <w:r w:rsidRPr="009652E0">
              <w:rPr>
                <w:sz w:val="15"/>
                <w:szCs w:val="15"/>
              </w:rPr>
              <w:t>0.5</w:t>
            </w:r>
            <w:r w:rsidRPr="009652E0">
              <w:rPr>
                <w:rFonts w:hint="eastAsia"/>
                <w:sz w:val="15"/>
                <w:szCs w:val="15"/>
              </w:rPr>
              <w:t>分；同一项工作</w:t>
            </w:r>
            <w:proofErr w:type="gramStart"/>
            <w:r w:rsidRPr="009652E0">
              <w:rPr>
                <w:rFonts w:hint="eastAsia"/>
                <w:sz w:val="15"/>
                <w:szCs w:val="15"/>
              </w:rPr>
              <w:t>不</w:t>
            </w:r>
            <w:proofErr w:type="gramEnd"/>
            <w:r w:rsidRPr="009652E0">
              <w:rPr>
                <w:rFonts w:hint="eastAsia"/>
                <w:sz w:val="15"/>
                <w:szCs w:val="15"/>
              </w:rPr>
              <w:t>累计加分</w:t>
            </w:r>
          </w:p>
        </w:tc>
        <w:tc>
          <w:tcPr>
            <w:tcW w:w="567" w:type="dxa"/>
            <w:vAlign w:val="center"/>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N</w:t>
            </w:r>
            <w:r w:rsidRPr="000E6168">
              <w:rPr>
                <w:rFonts w:cs="Calibri" w:hint="eastAsia"/>
                <w:color w:val="000000"/>
                <w:sz w:val="15"/>
                <w:szCs w:val="15"/>
              </w:rPr>
              <w:t>次</w:t>
            </w:r>
          </w:p>
        </w:tc>
        <w:tc>
          <w:tcPr>
            <w:tcW w:w="567" w:type="dxa"/>
            <w:noWrap/>
            <w:vAlign w:val="center"/>
            <w:hideMark/>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 xml:space="preserve">　</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720"/>
        </w:trPr>
        <w:tc>
          <w:tcPr>
            <w:tcW w:w="675" w:type="dxa"/>
            <w:vMerge/>
            <w:vAlign w:val="center"/>
            <w:hideMark/>
          </w:tcPr>
          <w:p w:rsidR="000E6168" w:rsidRPr="009652E0" w:rsidRDefault="000E6168" w:rsidP="009652E0">
            <w:pPr>
              <w:pStyle w:val="a0"/>
              <w:jc w:val="center"/>
              <w:rPr>
                <w:sz w:val="15"/>
                <w:szCs w:val="15"/>
              </w:rPr>
            </w:pPr>
          </w:p>
        </w:tc>
        <w:tc>
          <w:tcPr>
            <w:tcW w:w="709" w:type="dxa"/>
            <w:vAlign w:val="center"/>
            <w:hideMark/>
          </w:tcPr>
          <w:p w:rsidR="000E6168" w:rsidRPr="009652E0" w:rsidRDefault="000E6168" w:rsidP="009652E0">
            <w:pPr>
              <w:pStyle w:val="a0"/>
              <w:jc w:val="center"/>
              <w:rPr>
                <w:sz w:val="15"/>
                <w:szCs w:val="15"/>
              </w:rPr>
            </w:pPr>
            <w:r w:rsidRPr="009652E0">
              <w:rPr>
                <w:sz w:val="15"/>
                <w:szCs w:val="15"/>
              </w:rPr>
              <w:t>F2</w:t>
            </w:r>
            <w:r w:rsidRPr="009652E0">
              <w:rPr>
                <w:rFonts w:hint="eastAsia"/>
                <w:sz w:val="15"/>
                <w:szCs w:val="15"/>
              </w:rPr>
              <w:t>减分项</w:t>
            </w:r>
          </w:p>
        </w:tc>
        <w:tc>
          <w:tcPr>
            <w:tcW w:w="1276" w:type="dxa"/>
            <w:vAlign w:val="center"/>
            <w:hideMark/>
          </w:tcPr>
          <w:p w:rsidR="000E6168" w:rsidRPr="009652E0" w:rsidRDefault="000E6168" w:rsidP="009652E0">
            <w:pPr>
              <w:pStyle w:val="a0"/>
              <w:jc w:val="center"/>
              <w:rPr>
                <w:sz w:val="15"/>
                <w:szCs w:val="15"/>
              </w:rPr>
            </w:pPr>
            <w:r w:rsidRPr="009652E0">
              <w:rPr>
                <w:sz w:val="15"/>
                <w:szCs w:val="15"/>
              </w:rPr>
              <w:t>F102</w:t>
            </w:r>
            <w:r w:rsidRPr="009652E0">
              <w:rPr>
                <w:rFonts w:hint="eastAsia"/>
                <w:sz w:val="15"/>
                <w:szCs w:val="15"/>
              </w:rPr>
              <w:t>违法违纪情况</w:t>
            </w:r>
          </w:p>
        </w:tc>
        <w:tc>
          <w:tcPr>
            <w:tcW w:w="709" w:type="dxa"/>
            <w:vAlign w:val="center"/>
            <w:hideMark/>
          </w:tcPr>
          <w:p w:rsidR="000E6168" w:rsidRPr="009652E0" w:rsidRDefault="000E6168" w:rsidP="009652E0">
            <w:pPr>
              <w:pStyle w:val="a0"/>
              <w:jc w:val="center"/>
              <w:rPr>
                <w:sz w:val="15"/>
                <w:szCs w:val="15"/>
              </w:rPr>
            </w:pPr>
            <w:r w:rsidRPr="009652E0">
              <w:rPr>
                <w:sz w:val="15"/>
                <w:szCs w:val="15"/>
              </w:rPr>
              <w:t>0</w:t>
            </w:r>
            <w:r w:rsidRPr="009652E0">
              <w:rPr>
                <w:rFonts w:hint="eastAsia"/>
                <w:sz w:val="15"/>
                <w:szCs w:val="15"/>
              </w:rPr>
              <w:t>次</w:t>
            </w:r>
          </w:p>
        </w:tc>
        <w:tc>
          <w:tcPr>
            <w:tcW w:w="567" w:type="dxa"/>
            <w:noWrap/>
            <w:vAlign w:val="center"/>
            <w:hideMark/>
          </w:tcPr>
          <w:p w:rsidR="000E6168" w:rsidRPr="009652E0" w:rsidRDefault="000E6168" w:rsidP="009652E0">
            <w:pPr>
              <w:pStyle w:val="a0"/>
              <w:jc w:val="center"/>
              <w:rPr>
                <w:sz w:val="15"/>
                <w:szCs w:val="15"/>
              </w:rPr>
            </w:pPr>
            <w:r w:rsidRPr="009652E0">
              <w:rPr>
                <w:sz w:val="15"/>
                <w:szCs w:val="15"/>
              </w:rPr>
              <w:t>2</w:t>
            </w:r>
          </w:p>
        </w:tc>
        <w:tc>
          <w:tcPr>
            <w:tcW w:w="1559" w:type="dxa"/>
            <w:vAlign w:val="center"/>
            <w:hideMark/>
          </w:tcPr>
          <w:p w:rsidR="000E6168" w:rsidRPr="009652E0" w:rsidRDefault="000E6168" w:rsidP="009652E0">
            <w:pPr>
              <w:pStyle w:val="a0"/>
              <w:jc w:val="center"/>
              <w:rPr>
                <w:sz w:val="15"/>
                <w:szCs w:val="15"/>
              </w:rPr>
            </w:pPr>
            <w:r w:rsidRPr="009652E0">
              <w:rPr>
                <w:rFonts w:hint="eastAsia"/>
                <w:sz w:val="15"/>
                <w:szCs w:val="15"/>
              </w:rPr>
              <w:t>考察部门或工作人员有无违法违纪行为。</w:t>
            </w:r>
          </w:p>
        </w:tc>
        <w:tc>
          <w:tcPr>
            <w:tcW w:w="1701" w:type="dxa"/>
            <w:vAlign w:val="center"/>
            <w:hideMark/>
          </w:tcPr>
          <w:p w:rsidR="000E6168" w:rsidRPr="009652E0" w:rsidRDefault="000E6168" w:rsidP="009652E0">
            <w:pPr>
              <w:pStyle w:val="a0"/>
              <w:jc w:val="center"/>
              <w:rPr>
                <w:sz w:val="15"/>
                <w:szCs w:val="15"/>
              </w:rPr>
            </w:pPr>
            <w:r w:rsidRPr="009652E0">
              <w:rPr>
                <w:rFonts w:hint="eastAsia"/>
                <w:sz w:val="15"/>
                <w:szCs w:val="15"/>
              </w:rPr>
              <w:t>符合得对应权重分，否则不得分。</w:t>
            </w:r>
          </w:p>
        </w:tc>
        <w:tc>
          <w:tcPr>
            <w:tcW w:w="567" w:type="dxa"/>
            <w:vAlign w:val="center"/>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0</w:t>
            </w:r>
            <w:r w:rsidRPr="000E6168">
              <w:rPr>
                <w:rFonts w:cs="Calibri" w:hint="eastAsia"/>
                <w:color w:val="000000"/>
                <w:sz w:val="15"/>
                <w:szCs w:val="15"/>
              </w:rPr>
              <w:t>次</w:t>
            </w:r>
          </w:p>
        </w:tc>
        <w:tc>
          <w:tcPr>
            <w:tcW w:w="567" w:type="dxa"/>
            <w:noWrap/>
            <w:vAlign w:val="center"/>
            <w:hideMark/>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 xml:space="preserve">　</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r w:rsidR="000E6168" w:rsidRPr="009652E0" w:rsidTr="000E6168">
        <w:trPr>
          <w:trHeight w:val="480"/>
        </w:trPr>
        <w:tc>
          <w:tcPr>
            <w:tcW w:w="675" w:type="dxa"/>
            <w:noWrap/>
            <w:vAlign w:val="center"/>
            <w:hideMark/>
          </w:tcPr>
          <w:p w:rsidR="000E6168" w:rsidRPr="009652E0" w:rsidRDefault="000E6168" w:rsidP="009652E0">
            <w:pPr>
              <w:pStyle w:val="a0"/>
              <w:jc w:val="center"/>
              <w:rPr>
                <w:sz w:val="15"/>
                <w:szCs w:val="15"/>
              </w:rPr>
            </w:pPr>
            <w:r w:rsidRPr="009652E0">
              <w:rPr>
                <w:rFonts w:hint="eastAsia"/>
                <w:sz w:val="15"/>
                <w:szCs w:val="15"/>
              </w:rPr>
              <w:t>总得分</w:t>
            </w:r>
          </w:p>
        </w:tc>
        <w:tc>
          <w:tcPr>
            <w:tcW w:w="709" w:type="dxa"/>
            <w:vAlign w:val="center"/>
            <w:hideMark/>
          </w:tcPr>
          <w:p w:rsidR="000E6168" w:rsidRPr="009652E0" w:rsidRDefault="000E6168" w:rsidP="009652E0">
            <w:pPr>
              <w:pStyle w:val="a0"/>
              <w:jc w:val="center"/>
              <w:rPr>
                <w:sz w:val="15"/>
                <w:szCs w:val="15"/>
              </w:rPr>
            </w:pPr>
          </w:p>
        </w:tc>
        <w:tc>
          <w:tcPr>
            <w:tcW w:w="1276" w:type="dxa"/>
            <w:vAlign w:val="center"/>
            <w:hideMark/>
          </w:tcPr>
          <w:p w:rsidR="000E6168" w:rsidRPr="009652E0" w:rsidRDefault="000E6168" w:rsidP="009652E0">
            <w:pPr>
              <w:pStyle w:val="a0"/>
              <w:jc w:val="center"/>
              <w:rPr>
                <w:sz w:val="15"/>
                <w:szCs w:val="15"/>
              </w:rPr>
            </w:pPr>
          </w:p>
        </w:tc>
        <w:tc>
          <w:tcPr>
            <w:tcW w:w="709" w:type="dxa"/>
            <w:vAlign w:val="center"/>
            <w:hideMark/>
          </w:tcPr>
          <w:p w:rsidR="000E6168" w:rsidRPr="009652E0" w:rsidRDefault="000E6168" w:rsidP="009652E0">
            <w:pPr>
              <w:pStyle w:val="a0"/>
              <w:jc w:val="center"/>
              <w:rPr>
                <w:sz w:val="15"/>
                <w:szCs w:val="15"/>
              </w:rPr>
            </w:pPr>
          </w:p>
        </w:tc>
        <w:tc>
          <w:tcPr>
            <w:tcW w:w="567" w:type="dxa"/>
            <w:noWrap/>
            <w:vAlign w:val="center"/>
            <w:hideMark/>
          </w:tcPr>
          <w:p w:rsidR="000E6168" w:rsidRPr="009652E0" w:rsidRDefault="000E6168" w:rsidP="009652E0">
            <w:pPr>
              <w:pStyle w:val="a0"/>
              <w:jc w:val="center"/>
              <w:rPr>
                <w:sz w:val="15"/>
                <w:szCs w:val="15"/>
              </w:rPr>
            </w:pPr>
          </w:p>
        </w:tc>
        <w:tc>
          <w:tcPr>
            <w:tcW w:w="1559" w:type="dxa"/>
            <w:vAlign w:val="center"/>
            <w:hideMark/>
          </w:tcPr>
          <w:p w:rsidR="000E6168" w:rsidRPr="009652E0" w:rsidRDefault="000E6168" w:rsidP="009652E0">
            <w:pPr>
              <w:pStyle w:val="a0"/>
              <w:jc w:val="center"/>
              <w:rPr>
                <w:sz w:val="15"/>
                <w:szCs w:val="15"/>
              </w:rPr>
            </w:pPr>
          </w:p>
        </w:tc>
        <w:tc>
          <w:tcPr>
            <w:tcW w:w="1701" w:type="dxa"/>
            <w:vAlign w:val="center"/>
            <w:hideMark/>
          </w:tcPr>
          <w:p w:rsidR="000E6168" w:rsidRPr="009652E0" w:rsidRDefault="000E6168" w:rsidP="009652E0">
            <w:pPr>
              <w:pStyle w:val="a0"/>
              <w:jc w:val="center"/>
              <w:rPr>
                <w:sz w:val="15"/>
                <w:szCs w:val="15"/>
              </w:rPr>
            </w:pPr>
          </w:p>
        </w:tc>
        <w:tc>
          <w:tcPr>
            <w:tcW w:w="567" w:type="dxa"/>
            <w:vAlign w:val="center"/>
          </w:tcPr>
          <w:p w:rsidR="000E6168" w:rsidRPr="000E6168" w:rsidRDefault="000E6168">
            <w:pPr>
              <w:rPr>
                <w:rFonts w:ascii="宋体" w:eastAsia="宋体" w:hAnsi="宋体" w:cs="宋体"/>
                <w:color w:val="000000"/>
                <w:sz w:val="15"/>
                <w:szCs w:val="15"/>
              </w:rPr>
            </w:pPr>
            <w:r w:rsidRPr="000E6168">
              <w:rPr>
                <w:rFonts w:hint="eastAsia"/>
                <w:color w:val="000000"/>
                <w:sz w:val="15"/>
                <w:szCs w:val="15"/>
              </w:rPr>
              <w:t xml:space="preserve">　</w:t>
            </w:r>
          </w:p>
        </w:tc>
        <w:tc>
          <w:tcPr>
            <w:tcW w:w="567" w:type="dxa"/>
            <w:noWrap/>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93.23</w:t>
            </w:r>
          </w:p>
        </w:tc>
        <w:tc>
          <w:tcPr>
            <w:tcW w:w="850" w:type="dxa"/>
            <w:vAlign w:val="center"/>
            <w:hideMark/>
          </w:tcPr>
          <w:p w:rsidR="000E6168" w:rsidRPr="000E6168" w:rsidRDefault="000E6168">
            <w:pPr>
              <w:rPr>
                <w:rFonts w:ascii="Calibri" w:eastAsia="宋体" w:hAnsi="Calibri" w:cs="Calibri"/>
                <w:color w:val="000000"/>
                <w:sz w:val="15"/>
                <w:szCs w:val="15"/>
              </w:rPr>
            </w:pPr>
            <w:r w:rsidRPr="000E6168">
              <w:rPr>
                <w:rFonts w:ascii="Calibri" w:hAnsi="Calibri" w:cs="Calibri"/>
                <w:color w:val="000000"/>
                <w:sz w:val="15"/>
                <w:szCs w:val="15"/>
              </w:rPr>
              <w:t xml:space="preserve">　</w:t>
            </w:r>
          </w:p>
        </w:tc>
      </w:tr>
    </w:tbl>
    <w:p w:rsidR="00BB49C1" w:rsidRPr="00BB49C1" w:rsidRDefault="00BB49C1" w:rsidP="000E6168">
      <w:pPr>
        <w:pStyle w:val="a0"/>
        <w:ind w:left="0"/>
      </w:pPr>
    </w:p>
    <w:sectPr w:rsidR="00BB49C1" w:rsidRPr="00BB49C1" w:rsidSect="00134CBE">
      <w:footerReference w:type="default" r:id="rId9"/>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B77" w:rsidRDefault="00523B77">
      <w:r>
        <w:separator/>
      </w:r>
    </w:p>
  </w:endnote>
  <w:endnote w:type="continuationSeparator" w:id="0">
    <w:p w:rsidR="00523B77" w:rsidRDefault="0052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3A" w:rsidRDefault="0042063A">
    <w:pPr>
      <w:pStyle w:val="a5"/>
    </w:pPr>
    <w:r>
      <w:rPr>
        <w:noProof/>
      </w:rPr>
      <w:pict>
        <v:shapetype id="_x0000_t202" coordsize="21600,21600" o:spt="202" path="m,l,21600r21600,l21600,xe">
          <v:stroke joinstyle="miter"/>
          <v:path gradientshapeok="t" o:connecttype="rect"/>
        </v:shapetype>
        <v:shape id="Text Box 1025" o:spid="_x0000_s2049" type="#_x0000_t202" style="position:absolute;margin-left:-159.95pt;margin-top:0;width:37.55pt;height:19.5pt;z-index:25165926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" filled="f" stroked="f">
          <v:textbox style="mso-fit-shape-to-text:t" inset="0,0,0,0">
            <w:txbxContent>
              <w:p w:rsidR="0042063A" w:rsidRDefault="0042063A">
                <w:pPr>
                  <w:pStyle w:val="a5"/>
                  <w:rPr>
                    <w:rFonts w:ascii="仿宋_GB2312" w:eastAsia="仿宋_GB2312" w:hAnsi="仿宋_GB2312" w:cs="仿宋_GB2312"/>
                    <w:sz w:val="30"/>
                    <w:szCs w:val="30"/>
                  </w:rPr>
                </w:pP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  \* MERGEFORMAT </w:instrText>
                </w:r>
                <w:r>
                  <w:rPr>
                    <w:rFonts w:ascii="仿宋_GB2312" w:eastAsia="仿宋_GB2312" w:hAnsi="仿宋_GB2312" w:cs="仿宋_GB2312" w:hint="eastAsia"/>
                    <w:sz w:val="30"/>
                    <w:szCs w:val="30"/>
                  </w:rPr>
                  <w:fldChar w:fldCharType="separate"/>
                </w:r>
                <w:r w:rsidR="000E6168">
                  <w:rPr>
                    <w:rFonts w:ascii="仿宋_GB2312" w:eastAsia="仿宋_GB2312" w:hAnsi="仿宋_GB2312" w:cs="仿宋_GB2312"/>
                    <w:noProof/>
                    <w:sz w:val="30"/>
                    <w:szCs w:val="30"/>
                  </w:rPr>
                  <w:t>- 5 -</w:t>
                </w:r>
                <w:r>
                  <w:rPr>
                    <w:rFonts w:ascii="仿宋_GB2312" w:eastAsia="仿宋_GB2312" w:hAnsi="仿宋_GB2312" w:cs="仿宋_GB2312" w:hint="eastAsia"/>
                    <w:sz w:val="30"/>
                    <w:szCs w:val="30"/>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B77" w:rsidRDefault="00523B77">
      <w:r>
        <w:separator/>
      </w:r>
    </w:p>
  </w:footnote>
  <w:footnote w:type="continuationSeparator" w:id="0">
    <w:p w:rsidR="00523B77" w:rsidRDefault="00523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33CD2A"/>
    <w:multiLevelType w:val="singleLevel"/>
    <w:tmpl w:val="7633CD2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VkZTdjNTE4NGE3MzNjZmFjMTYyYjlkYzJmMjlkYWUifQ=="/>
  </w:docVars>
  <w:rsids>
    <w:rsidRoot w:val="6891009F"/>
    <w:rsid w:val="00050968"/>
    <w:rsid w:val="00095E60"/>
    <w:rsid w:val="000A2442"/>
    <w:rsid w:val="000E6168"/>
    <w:rsid w:val="000F09EC"/>
    <w:rsid w:val="00134CBE"/>
    <w:rsid w:val="00165EDC"/>
    <w:rsid w:val="002949EC"/>
    <w:rsid w:val="002C4085"/>
    <w:rsid w:val="002D4D3C"/>
    <w:rsid w:val="00332004"/>
    <w:rsid w:val="00393F00"/>
    <w:rsid w:val="003B0903"/>
    <w:rsid w:val="003C248C"/>
    <w:rsid w:val="003F093E"/>
    <w:rsid w:val="0042063A"/>
    <w:rsid w:val="00433589"/>
    <w:rsid w:val="00445335"/>
    <w:rsid w:val="00483946"/>
    <w:rsid w:val="0048636B"/>
    <w:rsid w:val="00507AD6"/>
    <w:rsid w:val="00507EFE"/>
    <w:rsid w:val="00523B77"/>
    <w:rsid w:val="00525F1A"/>
    <w:rsid w:val="005668B9"/>
    <w:rsid w:val="005D4FD2"/>
    <w:rsid w:val="00623FFB"/>
    <w:rsid w:val="006430DA"/>
    <w:rsid w:val="00645B66"/>
    <w:rsid w:val="00667A02"/>
    <w:rsid w:val="006B1401"/>
    <w:rsid w:val="006F1352"/>
    <w:rsid w:val="0070581F"/>
    <w:rsid w:val="00766512"/>
    <w:rsid w:val="0079169B"/>
    <w:rsid w:val="007D0AE5"/>
    <w:rsid w:val="00811032"/>
    <w:rsid w:val="008E624C"/>
    <w:rsid w:val="008F48B4"/>
    <w:rsid w:val="008F59DD"/>
    <w:rsid w:val="00930D71"/>
    <w:rsid w:val="00936666"/>
    <w:rsid w:val="00947733"/>
    <w:rsid w:val="00955949"/>
    <w:rsid w:val="009652E0"/>
    <w:rsid w:val="00A36CC5"/>
    <w:rsid w:val="00B801F9"/>
    <w:rsid w:val="00BB49C1"/>
    <w:rsid w:val="00BC7F40"/>
    <w:rsid w:val="00BE52B7"/>
    <w:rsid w:val="00C061E9"/>
    <w:rsid w:val="00CC6C5B"/>
    <w:rsid w:val="00D22446"/>
    <w:rsid w:val="00DC6D99"/>
    <w:rsid w:val="00DF1A89"/>
    <w:rsid w:val="00E201FF"/>
    <w:rsid w:val="00E4392E"/>
    <w:rsid w:val="00E459E8"/>
    <w:rsid w:val="00EE5DD1"/>
    <w:rsid w:val="00F349FC"/>
    <w:rsid w:val="00F43686"/>
    <w:rsid w:val="00F6185E"/>
    <w:rsid w:val="00F637AF"/>
    <w:rsid w:val="026B3007"/>
    <w:rsid w:val="03525F75"/>
    <w:rsid w:val="04FE13F4"/>
    <w:rsid w:val="0583726B"/>
    <w:rsid w:val="067374EC"/>
    <w:rsid w:val="069D4626"/>
    <w:rsid w:val="06FE0CE2"/>
    <w:rsid w:val="074C1BA9"/>
    <w:rsid w:val="0756774E"/>
    <w:rsid w:val="07A9785F"/>
    <w:rsid w:val="07DB21CB"/>
    <w:rsid w:val="07DC17EF"/>
    <w:rsid w:val="085C6A46"/>
    <w:rsid w:val="08744D38"/>
    <w:rsid w:val="0909677B"/>
    <w:rsid w:val="095212C9"/>
    <w:rsid w:val="09D26A24"/>
    <w:rsid w:val="0A7B1525"/>
    <w:rsid w:val="0AE04FBF"/>
    <w:rsid w:val="0B597776"/>
    <w:rsid w:val="0B7C1104"/>
    <w:rsid w:val="0BE24BEF"/>
    <w:rsid w:val="0CA02731"/>
    <w:rsid w:val="0D505471"/>
    <w:rsid w:val="0D7E1B03"/>
    <w:rsid w:val="0E7C43F9"/>
    <w:rsid w:val="0EB773D8"/>
    <w:rsid w:val="0EE32DC1"/>
    <w:rsid w:val="10695463"/>
    <w:rsid w:val="10CA6DED"/>
    <w:rsid w:val="119B75E2"/>
    <w:rsid w:val="13753589"/>
    <w:rsid w:val="13837718"/>
    <w:rsid w:val="14024625"/>
    <w:rsid w:val="14894F33"/>
    <w:rsid w:val="14A567E1"/>
    <w:rsid w:val="14CC336A"/>
    <w:rsid w:val="152864CC"/>
    <w:rsid w:val="154F2CC9"/>
    <w:rsid w:val="15816B1D"/>
    <w:rsid w:val="168E1562"/>
    <w:rsid w:val="16B00E51"/>
    <w:rsid w:val="17D15079"/>
    <w:rsid w:val="18793F26"/>
    <w:rsid w:val="19AD5CA7"/>
    <w:rsid w:val="19E96131"/>
    <w:rsid w:val="1A715B58"/>
    <w:rsid w:val="1B9D2D43"/>
    <w:rsid w:val="1BD733C1"/>
    <w:rsid w:val="1CA31716"/>
    <w:rsid w:val="1CC02E08"/>
    <w:rsid w:val="1CD81236"/>
    <w:rsid w:val="1CD81789"/>
    <w:rsid w:val="1CFB2A86"/>
    <w:rsid w:val="1D60592F"/>
    <w:rsid w:val="1DD97A7F"/>
    <w:rsid w:val="1E1D2671"/>
    <w:rsid w:val="1E2F7628"/>
    <w:rsid w:val="1EBE34B9"/>
    <w:rsid w:val="1F0139B6"/>
    <w:rsid w:val="1F100670"/>
    <w:rsid w:val="1F776494"/>
    <w:rsid w:val="1F8218C3"/>
    <w:rsid w:val="1FF51022"/>
    <w:rsid w:val="201417A1"/>
    <w:rsid w:val="20827A42"/>
    <w:rsid w:val="20C427DB"/>
    <w:rsid w:val="210448FA"/>
    <w:rsid w:val="2164788B"/>
    <w:rsid w:val="2183613D"/>
    <w:rsid w:val="23F761F1"/>
    <w:rsid w:val="25BB136A"/>
    <w:rsid w:val="26244A4E"/>
    <w:rsid w:val="26732897"/>
    <w:rsid w:val="26B55809"/>
    <w:rsid w:val="27214BCD"/>
    <w:rsid w:val="27644BFD"/>
    <w:rsid w:val="2859234E"/>
    <w:rsid w:val="28A57AE8"/>
    <w:rsid w:val="28B15A09"/>
    <w:rsid w:val="29D67695"/>
    <w:rsid w:val="2A581813"/>
    <w:rsid w:val="2A630207"/>
    <w:rsid w:val="2AF12D17"/>
    <w:rsid w:val="2B251407"/>
    <w:rsid w:val="2C8C5AA8"/>
    <w:rsid w:val="2D086FCF"/>
    <w:rsid w:val="2D4F20AF"/>
    <w:rsid w:val="2E4E3659"/>
    <w:rsid w:val="2E7454DA"/>
    <w:rsid w:val="2EA36257"/>
    <w:rsid w:val="2EE66327"/>
    <w:rsid w:val="30591930"/>
    <w:rsid w:val="30E958BB"/>
    <w:rsid w:val="3123557E"/>
    <w:rsid w:val="32676A97"/>
    <w:rsid w:val="327D62BB"/>
    <w:rsid w:val="331C0EE6"/>
    <w:rsid w:val="346C1709"/>
    <w:rsid w:val="34EA2473"/>
    <w:rsid w:val="35611EC4"/>
    <w:rsid w:val="356F3D6B"/>
    <w:rsid w:val="35C20C5F"/>
    <w:rsid w:val="36B64F8F"/>
    <w:rsid w:val="37A32E95"/>
    <w:rsid w:val="38284F1B"/>
    <w:rsid w:val="38993A72"/>
    <w:rsid w:val="389A33CF"/>
    <w:rsid w:val="397E649C"/>
    <w:rsid w:val="39D469DE"/>
    <w:rsid w:val="3A4E2999"/>
    <w:rsid w:val="3CD565DD"/>
    <w:rsid w:val="3D143B86"/>
    <w:rsid w:val="3DA37E70"/>
    <w:rsid w:val="3DB809DB"/>
    <w:rsid w:val="3E5D7BEC"/>
    <w:rsid w:val="3E934DDB"/>
    <w:rsid w:val="3E946E66"/>
    <w:rsid w:val="3EC05668"/>
    <w:rsid w:val="41021D6F"/>
    <w:rsid w:val="413A2C04"/>
    <w:rsid w:val="41E302A1"/>
    <w:rsid w:val="42361957"/>
    <w:rsid w:val="423A0ED3"/>
    <w:rsid w:val="42D0267B"/>
    <w:rsid w:val="43865B74"/>
    <w:rsid w:val="4421045D"/>
    <w:rsid w:val="44F763A1"/>
    <w:rsid w:val="45B204A0"/>
    <w:rsid w:val="45D222B4"/>
    <w:rsid w:val="4652568E"/>
    <w:rsid w:val="47303395"/>
    <w:rsid w:val="477D4D49"/>
    <w:rsid w:val="47F46BC7"/>
    <w:rsid w:val="48416D65"/>
    <w:rsid w:val="486B27D2"/>
    <w:rsid w:val="49800F4A"/>
    <w:rsid w:val="49DA4F75"/>
    <w:rsid w:val="4AAF7466"/>
    <w:rsid w:val="4B3D19A4"/>
    <w:rsid w:val="4C110EC3"/>
    <w:rsid w:val="4C7D152D"/>
    <w:rsid w:val="4CBA5A7C"/>
    <w:rsid w:val="4DA61B08"/>
    <w:rsid w:val="4DE04400"/>
    <w:rsid w:val="4E235B10"/>
    <w:rsid w:val="4E260FA3"/>
    <w:rsid w:val="4F1C2A36"/>
    <w:rsid w:val="4F726343"/>
    <w:rsid w:val="4FA170F3"/>
    <w:rsid w:val="508730BA"/>
    <w:rsid w:val="50E963C7"/>
    <w:rsid w:val="51574950"/>
    <w:rsid w:val="51A927D1"/>
    <w:rsid w:val="52195DD9"/>
    <w:rsid w:val="525D5B35"/>
    <w:rsid w:val="53027221"/>
    <w:rsid w:val="530F3EBA"/>
    <w:rsid w:val="53893958"/>
    <w:rsid w:val="557751BF"/>
    <w:rsid w:val="558B6EAE"/>
    <w:rsid w:val="56112E27"/>
    <w:rsid w:val="56B060A5"/>
    <w:rsid w:val="56D74E03"/>
    <w:rsid w:val="57B40306"/>
    <w:rsid w:val="586A4A9C"/>
    <w:rsid w:val="58B612BA"/>
    <w:rsid w:val="59324691"/>
    <w:rsid w:val="595E1AA7"/>
    <w:rsid w:val="5A0E69B6"/>
    <w:rsid w:val="5A6E75A2"/>
    <w:rsid w:val="5B6A1C13"/>
    <w:rsid w:val="5C803794"/>
    <w:rsid w:val="5CDA5E77"/>
    <w:rsid w:val="5D1D0BC9"/>
    <w:rsid w:val="5DEE4384"/>
    <w:rsid w:val="5E9D2112"/>
    <w:rsid w:val="5EBA4511"/>
    <w:rsid w:val="5EBF32EC"/>
    <w:rsid w:val="5F0A3F71"/>
    <w:rsid w:val="5F5B1F1B"/>
    <w:rsid w:val="5F5E66D0"/>
    <w:rsid w:val="603A4E15"/>
    <w:rsid w:val="6146003C"/>
    <w:rsid w:val="61824FF8"/>
    <w:rsid w:val="61F7043E"/>
    <w:rsid w:val="61FC6CBC"/>
    <w:rsid w:val="62564055"/>
    <w:rsid w:val="625B7B17"/>
    <w:rsid w:val="630D3250"/>
    <w:rsid w:val="631431AA"/>
    <w:rsid w:val="639377F7"/>
    <w:rsid w:val="640D3F29"/>
    <w:rsid w:val="6429196F"/>
    <w:rsid w:val="64527AD6"/>
    <w:rsid w:val="666D067A"/>
    <w:rsid w:val="66860EDB"/>
    <w:rsid w:val="685915DA"/>
    <w:rsid w:val="6891009F"/>
    <w:rsid w:val="69091EE2"/>
    <w:rsid w:val="69797537"/>
    <w:rsid w:val="69AC6CF3"/>
    <w:rsid w:val="69F73A58"/>
    <w:rsid w:val="6AA77611"/>
    <w:rsid w:val="6CA67BE1"/>
    <w:rsid w:val="6D180706"/>
    <w:rsid w:val="6D1D3653"/>
    <w:rsid w:val="6D2641FB"/>
    <w:rsid w:val="6D5E0E2F"/>
    <w:rsid w:val="6E411E20"/>
    <w:rsid w:val="6EDB5163"/>
    <w:rsid w:val="701255B0"/>
    <w:rsid w:val="701F2295"/>
    <w:rsid w:val="70297B68"/>
    <w:rsid w:val="704F6668"/>
    <w:rsid w:val="70B13EA8"/>
    <w:rsid w:val="71EF5E59"/>
    <w:rsid w:val="720F6228"/>
    <w:rsid w:val="728F3715"/>
    <w:rsid w:val="72A66F56"/>
    <w:rsid w:val="72AB33C7"/>
    <w:rsid w:val="72FF168C"/>
    <w:rsid w:val="731A4FA3"/>
    <w:rsid w:val="73B61051"/>
    <w:rsid w:val="742F670E"/>
    <w:rsid w:val="74415A7B"/>
    <w:rsid w:val="752F79B6"/>
    <w:rsid w:val="75EE2209"/>
    <w:rsid w:val="76514420"/>
    <w:rsid w:val="76E412E0"/>
    <w:rsid w:val="773C5CAD"/>
    <w:rsid w:val="776C1A27"/>
    <w:rsid w:val="778E12F5"/>
    <w:rsid w:val="787C1A47"/>
    <w:rsid w:val="789D6715"/>
    <w:rsid w:val="79AC5C3D"/>
    <w:rsid w:val="79E461EC"/>
    <w:rsid w:val="7A22650B"/>
    <w:rsid w:val="7A8314B8"/>
    <w:rsid w:val="7ABB5FB6"/>
    <w:rsid w:val="7AED4BD8"/>
    <w:rsid w:val="7B48002F"/>
    <w:rsid w:val="7B811D9A"/>
    <w:rsid w:val="7BA6300F"/>
    <w:rsid w:val="7BF07549"/>
    <w:rsid w:val="7C1F70C9"/>
    <w:rsid w:val="7C7D104F"/>
    <w:rsid w:val="7CA95FA6"/>
    <w:rsid w:val="7DCA5B84"/>
    <w:rsid w:val="7EC34622"/>
    <w:rsid w:val="7EE30820"/>
    <w:rsid w:val="7F7A36F6"/>
    <w:rsid w:val="7F7D088B"/>
    <w:rsid w:val="7FDA0E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34CBE"/>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134CBE"/>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rsid w:val="00134CB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134CBE"/>
    <w:pPr>
      <w:spacing w:before="54"/>
      <w:ind w:left="137"/>
    </w:pPr>
    <w:rPr>
      <w:rFonts w:ascii="宋体" w:eastAsia="宋体" w:hAnsi="宋体"/>
      <w:sz w:val="28"/>
      <w:szCs w:val="28"/>
    </w:rPr>
  </w:style>
  <w:style w:type="paragraph" w:styleId="a4">
    <w:name w:val="Plain Text"/>
    <w:basedOn w:val="a"/>
    <w:qFormat/>
    <w:rsid w:val="00134CBE"/>
    <w:rPr>
      <w:rFonts w:ascii="宋体" w:hAnsi="Courier New" w:cs="Courier New"/>
    </w:rPr>
  </w:style>
  <w:style w:type="paragraph" w:styleId="a5">
    <w:name w:val="footer"/>
    <w:basedOn w:val="a"/>
    <w:link w:val="Char"/>
    <w:qFormat/>
    <w:rsid w:val="00134CBE"/>
    <w:pPr>
      <w:tabs>
        <w:tab w:val="center" w:pos="4153"/>
        <w:tab w:val="right" w:pos="8306"/>
      </w:tabs>
      <w:snapToGrid w:val="0"/>
      <w:jc w:val="left"/>
    </w:pPr>
    <w:rPr>
      <w:sz w:val="18"/>
      <w:szCs w:val="18"/>
    </w:rPr>
  </w:style>
  <w:style w:type="paragraph" w:styleId="a6">
    <w:name w:val="header"/>
    <w:basedOn w:val="a"/>
    <w:link w:val="Char0"/>
    <w:qFormat/>
    <w:rsid w:val="00134CBE"/>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134CBE"/>
    <w:pPr>
      <w:spacing w:before="100" w:beforeAutospacing="1" w:after="100" w:afterAutospacing="1"/>
      <w:jc w:val="left"/>
    </w:pPr>
    <w:rPr>
      <w:rFonts w:cs="Times New Roman"/>
      <w:kern w:val="0"/>
      <w:sz w:val="24"/>
    </w:rPr>
  </w:style>
  <w:style w:type="paragraph" w:customStyle="1" w:styleId="BodyTextIndent1">
    <w:name w:val="Body Text Indent1"/>
    <w:uiPriority w:val="99"/>
    <w:qFormat/>
    <w:rsid w:val="00134CBE"/>
    <w:pPr>
      <w:widowControl w:val="0"/>
      <w:ind w:firstLine="570"/>
      <w:jc w:val="both"/>
    </w:pPr>
    <w:rPr>
      <w:rFonts w:ascii="宋体" w:hAnsi="Calibri"/>
      <w:kern w:val="2"/>
      <w:sz w:val="21"/>
      <w:szCs w:val="22"/>
    </w:rPr>
  </w:style>
  <w:style w:type="paragraph" w:customStyle="1" w:styleId="a8">
    <w:name w:val="表名"/>
    <w:basedOn w:val="a"/>
    <w:qFormat/>
    <w:rsid w:val="00134CBE"/>
    <w:pPr>
      <w:spacing w:before="60" w:after="60"/>
      <w:jc w:val="center"/>
    </w:pPr>
    <w:rPr>
      <w:rFonts w:eastAsia="仿宋_GB2312"/>
      <w:b/>
      <w:sz w:val="24"/>
      <w:szCs w:val="24"/>
    </w:rPr>
  </w:style>
  <w:style w:type="character" w:customStyle="1" w:styleId="Char0">
    <w:name w:val="页眉 Char"/>
    <w:basedOn w:val="a1"/>
    <w:link w:val="a6"/>
    <w:qFormat/>
    <w:rsid w:val="00134CBE"/>
    <w:rPr>
      <w:rFonts w:asciiTheme="minorHAnsi" w:eastAsiaTheme="minorEastAsia" w:hAnsiTheme="minorHAnsi" w:cstheme="minorBidi"/>
      <w:kern w:val="2"/>
      <w:sz w:val="18"/>
      <w:szCs w:val="18"/>
    </w:rPr>
  </w:style>
  <w:style w:type="character" w:customStyle="1" w:styleId="Char">
    <w:name w:val="页脚 Char"/>
    <w:basedOn w:val="a1"/>
    <w:link w:val="a5"/>
    <w:qFormat/>
    <w:rsid w:val="00134CBE"/>
    <w:rPr>
      <w:rFonts w:asciiTheme="minorHAnsi" w:eastAsiaTheme="minorEastAsia" w:hAnsiTheme="minorHAnsi" w:cstheme="minorBidi"/>
      <w:kern w:val="2"/>
      <w:sz w:val="18"/>
      <w:szCs w:val="18"/>
    </w:rPr>
  </w:style>
  <w:style w:type="table" w:styleId="a9">
    <w:name w:val="Table Grid"/>
    <w:basedOn w:val="a2"/>
    <w:rsid w:val="00BB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1"/>
    <w:rsid w:val="00811032"/>
    <w:rPr>
      <w:sz w:val="18"/>
      <w:szCs w:val="18"/>
    </w:rPr>
  </w:style>
  <w:style w:type="character" w:customStyle="1" w:styleId="Char1">
    <w:name w:val="批注框文本 Char"/>
    <w:basedOn w:val="a1"/>
    <w:link w:val="aa"/>
    <w:rsid w:val="0081103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54"/>
      <w:ind w:left="137"/>
    </w:pPr>
    <w:rPr>
      <w:rFonts w:ascii="宋体" w:eastAsia="宋体" w:hAnsi="宋体"/>
      <w:sz w:val="28"/>
      <w:szCs w:val="28"/>
    </w:rPr>
  </w:style>
  <w:style w:type="paragraph" w:styleId="a4">
    <w:name w:val="Plain Text"/>
    <w:basedOn w:val="a"/>
    <w:qFormat/>
    <w:rPr>
      <w:rFonts w:ascii="宋体" w:hAnsi="Courier New" w:cs="Courier New"/>
    </w:r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cs="Times New Roman"/>
      <w:kern w:val="0"/>
      <w:sz w:val="24"/>
    </w:rPr>
  </w:style>
  <w:style w:type="paragraph" w:customStyle="1" w:styleId="BodyTextIndent1">
    <w:name w:val="Body Text Indent1"/>
    <w:uiPriority w:val="99"/>
    <w:qFormat/>
    <w:pPr>
      <w:widowControl w:val="0"/>
      <w:ind w:firstLine="570"/>
      <w:jc w:val="both"/>
    </w:pPr>
    <w:rPr>
      <w:rFonts w:ascii="宋体" w:hAnsi="Calibri"/>
      <w:kern w:val="2"/>
      <w:sz w:val="21"/>
      <w:szCs w:val="22"/>
    </w:rPr>
  </w:style>
  <w:style w:type="paragraph" w:customStyle="1" w:styleId="a8">
    <w:name w:val="表名"/>
    <w:basedOn w:val="a"/>
    <w:qFormat/>
    <w:pPr>
      <w:spacing w:before="60" w:after="60"/>
      <w:jc w:val="center"/>
    </w:pPr>
    <w:rPr>
      <w:rFonts w:eastAsia="仿宋_GB2312"/>
      <w:b/>
      <w:sz w:val="24"/>
      <w:szCs w:val="24"/>
    </w:rPr>
  </w:style>
  <w:style w:type="character" w:customStyle="1" w:styleId="Char0">
    <w:name w:val="页眉 Char"/>
    <w:basedOn w:val="a1"/>
    <w:link w:val="a6"/>
    <w:qFormat/>
    <w:rPr>
      <w:rFonts w:asciiTheme="minorHAnsi" w:eastAsiaTheme="minorEastAsia" w:hAnsiTheme="minorHAnsi" w:cstheme="minorBidi"/>
      <w:kern w:val="2"/>
      <w:sz w:val="18"/>
      <w:szCs w:val="18"/>
    </w:rPr>
  </w:style>
  <w:style w:type="character" w:customStyle="1" w:styleId="Char">
    <w:name w:val="页脚 Char"/>
    <w:basedOn w:val="a1"/>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18962">
      <w:bodyDiv w:val="1"/>
      <w:marLeft w:val="0"/>
      <w:marRight w:val="0"/>
      <w:marTop w:val="0"/>
      <w:marBottom w:val="0"/>
      <w:divBdr>
        <w:top w:val="none" w:sz="0" w:space="0" w:color="auto"/>
        <w:left w:val="none" w:sz="0" w:space="0" w:color="auto"/>
        <w:bottom w:val="none" w:sz="0" w:space="0" w:color="auto"/>
        <w:right w:val="none" w:sz="0" w:space="0" w:color="auto"/>
      </w:divBdr>
    </w:div>
    <w:div w:id="1033381959">
      <w:bodyDiv w:val="1"/>
      <w:marLeft w:val="0"/>
      <w:marRight w:val="0"/>
      <w:marTop w:val="0"/>
      <w:marBottom w:val="0"/>
      <w:divBdr>
        <w:top w:val="none" w:sz="0" w:space="0" w:color="auto"/>
        <w:left w:val="none" w:sz="0" w:space="0" w:color="auto"/>
        <w:bottom w:val="none" w:sz="0" w:space="0" w:color="auto"/>
        <w:right w:val="none" w:sz="0" w:space="0" w:color="auto"/>
      </w:divBdr>
    </w:div>
    <w:div w:id="1339036644">
      <w:bodyDiv w:val="1"/>
      <w:marLeft w:val="0"/>
      <w:marRight w:val="0"/>
      <w:marTop w:val="0"/>
      <w:marBottom w:val="0"/>
      <w:divBdr>
        <w:top w:val="none" w:sz="0" w:space="0" w:color="auto"/>
        <w:left w:val="none" w:sz="0" w:space="0" w:color="auto"/>
        <w:bottom w:val="none" w:sz="0" w:space="0" w:color="auto"/>
        <w:right w:val="none" w:sz="0" w:space="0" w:color="auto"/>
      </w:divBdr>
    </w:div>
    <w:div w:id="1538808663">
      <w:bodyDiv w:val="1"/>
      <w:marLeft w:val="0"/>
      <w:marRight w:val="0"/>
      <w:marTop w:val="0"/>
      <w:marBottom w:val="0"/>
      <w:divBdr>
        <w:top w:val="none" w:sz="0" w:space="0" w:color="auto"/>
        <w:left w:val="none" w:sz="0" w:space="0" w:color="auto"/>
        <w:bottom w:val="none" w:sz="0" w:space="0" w:color="auto"/>
        <w:right w:val="none" w:sz="0" w:space="0" w:color="auto"/>
      </w:divBdr>
    </w:div>
    <w:div w:id="2093776639">
      <w:bodyDiv w:val="1"/>
      <w:marLeft w:val="0"/>
      <w:marRight w:val="0"/>
      <w:marTop w:val="0"/>
      <w:marBottom w:val="0"/>
      <w:divBdr>
        <w:top w:val="none" w:sz="0" w:space="0" w:color="auto"/>
        <w:left w:val="none" w:sz="0" w:space="0" w:color="auto"/>
        <w:bottom w:val="none" w:sz="0" w:space="0" w:color="auto"/>
        <w:right w:val="none" w:sz="0" w:space="0" w:color="auto"/>
      </w:divBdr>
    </w:div>
    <w:div w:id="2096707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20</Pages>
  <Words>1620</Words>
  <Characters>9237</Characters>
  <Application>Microsoft Office Word</Application>
  <DocSecurity>0</DocSecurity>
  <Lines>76</Lines>
  <Paragraphs>21</Paragraphs>
  <ScaleCrop>false</ScaleCrop>
  <Company>Microsoft</Company>
  <LinksUpToDate>false</LinksUpToDate>
  <CharactersWithSpaces>10836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7x64</cp:lastModifiedBy>
  <cp:revision>15</cp:revision>
  <cp:lastPrinted>2025-11-12T02:47:00Z</cp:lastPrinted>
  <dcterms:created xsi:type="dcterms:W3CDTF">2020-07-16T02:29:00Z</dcterms:created>
  <dcterms:modified xsi:type="dcterms:W3CDTF">2025-11-13T07:45:00Z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986440E4360349D6870A2A4DF250426B</vt:lpwstr>
  </property>
</Properties>
</file>