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82A3C">
      <w:pPr>
        <w:spacing w:before="136" w:line="227" w:lineRule="auto"/>
        <w:ind w:left="2155" w:right="213" w:hanging="2060"/>
        <w:outlineLvl w:val="0"/>
        <w:rPr>
          <w:rFonts w:ascii="方正小标宋简体" w:hAnsi="方正小标宋简体" w:eastAsia="方正小标宋简体" w:cs="方正小标宋简体"/>
          <w:sz w:val="42"/>
          <w:szCs w:val="42"/>
          <w:lang w:eastAsia="zh-CN"/>
        </w:rPr>
      </w:pPr>
      <w:r>
        <w:rPr>
          <w:rFonts w:hint="eastAsia" w:ascii="方正小标宋简体" w:hAnsi="方正小标宋简体" w:eastAsia="方正小标宋简体" w:cs="方正小标宋简体"/>
          <w:b/>
          <w:bCs/>
          <w:spacing w:val="-15"/>
          <w:sz w:val="42"/>
          <w:szCs w:val="42"/>
          <w:lang w:eastAsia="zh-CN"/>
        </w:rPr>
        <w:t>202</w:t>
      </w:r>
      <w:r>
        <w:rPr>
          <w:rFonts w:hint="eastAsia" w:ascii="方正小标宋简体" w:hAnsi="方正小标宋简体" w:eastAsia="方正小标宋简体" w:cs="方正小标宋简体"/>
          <w:b/>
          <w:bCs/>
          <w:spacing w:val="-15"/>
          <w:sz w:val="42"/>
          <w:szCs w:val="42"/>
          <w:lang w:val="en-US" w:eastAsia="zh-CN"/>
        </w:rPr>
        <w:t>5</w:t>
      </w:r>
      <w:r>
        <w:rPr>
          <w:rFonts w:hint="eastAsia" w:ascii="方正小标宋简体" w:hAnsi="方正小标宋简体" w:eastAsia="方正小标宋简体" w:cs="方正小标宋简体"/>
          <w:b/>
          <w:bCs/>
          <w:spacing w:val="-15"/>
          <w:sz w:val="42"/>
          <w:szCs w:val="42"/>
          <w:lang w:eastAsia="zh-CN"/>
        </w:rPr>
        <w:t>年度南京市市级机关综合事务管理服务中心</w:t>
      </w:r>
      <w:r>
        <w:rPr>
          <w:rFonts w:hint="eastAsia" w:ascii="方正小标宋简体" w:hAnsi="方正小标宋简体" w:eastAsia="方正小标宋简体" w:cs="方正小标宋简体"/>
          <w:spacing w:val="7"/>
          <w:sz w:val="42"/>
          <w:szCs w:val="42"/>
          <w:lang w:eastAsia="zh-CN"/>
        </w:rPr>
        <w:t xml:space="preserve"> </w:t>
      </w:r>
      <w:r>
        <w:rPr>
          <w:rFonts w:hint="eastAsia" w:ascii="方正小标宋简体" w:hAnsi="方正小标宋简体" w:eastAsia="方正小标宋简体" w:cs="方正小标宋简体"/>
          <w:b/>
          <w:bCs/>
          <w:spacing w:val="-13"/>
          <w:sz w:val="42"/>
          <w:szCs w:val="42"/>
          <w:lang w:eastAsia="zh-CN"/>
        </w:rPr>
        <w:t>整体预算绩效自评价报告</w:t>
      </w:r>
    </w:p>
    <w:p w14:paraId="47B883A2">
      <w:pPr>
        <w:spacing w:line="560" w:lineRule="exact"/>
        <w:rPr>
          <w:rFonts w:ascii="仿宋" w:hAnsi="仿宋" w:eastAsia="仿宋" w:cs="仿宋"/>
          <w:sz w:val="32"/>
          <w:szCs w:val="32"/>
          <w:lang w:eastAsia="zh-CN"/>
        </w:rPr>
      </w:pPr>
    </w:p>
    <w:p w14:paraId="08042318">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为持续提高绩效管理质量，提升部门整体预算绩效管理水平，保障部门更好地履行职责，根据《关于开展2025年度市级预算绩效单位自评和部门评价的通知》（宁财绩〔2026〕7号）要求，我中心对20</w:t>
      </w:r>
      <w:r>
        <w:rPr>
          <w:rFonts w:hint="eastAsia" w:ascii="仿宋" w:hAnsi="仿宋" w:eastAsia="仿宋" w:cs="仿宋"/>
          <w:sz w:val="32"/>
          <w:szCs w:val="32"/>
          <w:lang w:val="en-US" w:eastAsia="zh-CN"/>
        </w:rPr>
        <w:t>25</w:t>
      </w:r>
      <w:r>
        <w:rPr>
          <w:rFonts w:hint="eastAsia" w:ascii="仿宋" w:hAnsi="仿宋" w:eastAsia="仿宋" w:cs="仿宋"/>
          <w:sz w:val="32"/>
          <w:szCs w:val="32"/>
          <w:lang w:eastAsia="zh-CN"/>
        </w:rPr>
        <w:t>年度部门整体预算绩效进行评价，经过前期准备、评价指标研发、数据采集与核查、综合评价与分析等几个阶段，形成绩效评价报告，现将评价结果报告如下：</w:t>
      </w:r>
    </w:p>
    <w:p w14:paraId="1BEB681D">
      <w:pPr>
        <w:spacing w:line="560" w:lineRule="exact"/>
        <w:ind w:firstLine="640" w:firstLineChars="200"/>
        <w:rPr>
          <w:rFonts w:ascii="黑体" w:hAnsi="黑体" w:eastAsia="黑体" w:cs="黑体"/>
          <w:sz w:val="32"/>
          <w:szCs w:val="32"/>
          <w:lang w:eastAsia="zh-CN"/>
        </w:rPr>
      </w:pPr>
      <w:r>
        <w:rPr>
          <w:rFonts w:hint="eastAsia" w:ascii="黑体" w:hAnsi="黑体" w:eastAsia="黑体" w:cs="黑体"/>
          <w:sz w:val="32"/>
          <w:szCs w:val="32"/>
          <w:lang w:eastAsia="zh-CN"/>
        </w:rPr>
        <w:t>一、单位概况</w:t>
      </w:r>
    </w:p>
    <w:p w14:paraId="01707ACF">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（一）单位基本情况</w:t>
      </w:r>
    </w:p>
    <w:p w14:paraId="5119FF36">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南京市市级机关综合事务管理服务中心成立于201</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月，为南京市机关事务管理局下属正处级全额拨款事业单位。</w:t>
      </w:r>
    </w:p>
    <w:p w14:paraId="03B78046">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1.主要职能：承担市级机关膳食、总机、健身等后勤服务保障工作。</w:t>
      </w:r>
    </w:p>
    <w:p w14:paraId="12540888">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2.机构情况：内设办公室、人力资源部、财务资产管理部、餐饮保障事业部、通讯事业部、采购供应部、综合管理部、质量管理部8个部门。</w:t>
      </w:r>
    </w:p>
    <w:p w14:paraId="1A573EED">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3.人员情况：编制数28人，截至202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年12月，实有在职事业编人员27人，退休事业编人员4人，编外人</w:t>
      </w:r>
      <w:r>
        <w:rPr>
          <w:rFonts w:hint="eastAsia" w:ascii="仿宋" w:hAnsi="仿宋" w:eastAsia="仿宋" w:cs="仿宋"/>
          <w:sz w:val="32"/>
          <w:szCs w:val="32"/>
          <w:highlight w:val="none"/>
          <w:lang w:eastAsia="zh-CN"/>
        </w:rPr>
        <w:t>员</w:t>
      </w:r>
      <w:r>
        <w:rPr>
          <w:rFonts w:hint="eastAsia" w:ascii="仿宋" w:hAnsi="仿宋" w:eastAsia="仿宋" w:cs="仿宋"/>
          <w:sz w:val="32"/>
          <w:szCs w:val="32"/>
          <w:highlight w:val="none"/>
          <w:lang w:val="en-US" w:eastAsia="zh-CN"/>
        </w:rPr>
        <w:t>349</w:t>
      </w:r>
      <w:r>
        <w:rPr>
          <w:rFonts w:hint="eastAsia" w:ascii="仿宋" w:hAnsi="仿宋" w:eastAsia="仿宋" w:cs="仿宋"/>
          <w:sz w:val="32"/>
          <w:szCs w:val="32"/>
          <w:highlight w:val="none"/>
          <w:lang w:eastAsia="zh-CN"/>
        </w:rPr>
        <w:t>人。</w:t>
      </w:r>
    </w:p>
    <w:p w14:paraId="6F7A9A96">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4.资产情况：202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年末，资产总额1522</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02万元。其中：流动资产217</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73万元，非流动资产1304</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2</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万元。固定资产原值2583</w:t>
      </w:r>
      <w:r>
        <w:rPr>
          <w:rFonts w:hint="eastAsia" w:ascii="仿宋" w:hAnsi="仿宋" w:eastAsia="仿宋" w:cs="仿宋"/>
          <w:sz w:val="32"/>
          <w:szCs w:val="32"/>
          <w:lang w:val="en-US" w:eastAsia="zh-CN"/>
        </w:rPr>
        <w:t>.40</w:t>
      </w:r>
      <w:r>
        <w:rPr>
          <w:rFonts w:hint="eastAsia" w:ascii="仿宋" w:hAnsi="仿宋" w:eastAsia="仿宋" w:cs="仿宋"/>
          <w:sz w:val="32"/>
          <w:szCs w:val="32"/>
          <w:lang w:eastAsia="zh-CN"/>
        </w:rPr>
        <w:t>万元，累计折旧1482</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42万元，固定资产净值1100</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9</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万元。无形资产原值14</w:t>
      </w:r>
      <w:r>
        <w:rPr>
          <w:rFonts w:hint="eastAsia" w:ascii="仿宋" w:hAnsi="仿宋" w:eastAsia="仿宋" w:cs="仿宋"/>
          <w:sz w:val="32"/>
          <w:szCs w:val="32"/>
          <w:lang w:val="en-US" w:eastAsia="zh-CN"/>
        </w:rPr>
        <w:t>.63</w:t>
      </w:r>
      <w:r>
        <w:rPr>
          <w:rFonts w:hint="eastAsia" w:ascii="仿宋" w:hAnsi="仿宋" w:eastAsia="仿宋" w:cs="仿宋"/>
          <w:sz w:val="32"/>
          <w:szCs w:val="32"/>
          <w:lang w:eastAsia="zh-CN"/>
        </w:rPr>
        <w:t>万元，累计折旧1</w:t>
      </w:r>
      <w:r>
        <w:rPr>
          <w:rFonts w:hint="eastAsia" w:ascii="仿宋" w:hAnsi="仿宋" w:eastAsia="仿宋" w:cs="仿宋"/>
          <w:sz w:val="32"/>
          <w:szCs w:val="32"/>
          <w:lang w:val="en-US" w:eastAsia="zh-CN"/>
        </w:rPr>
        <w:t>1.31</w:t>
      </w:r>
      <w:r>
        <w:rPr>
          <w:rFonts w:hint="eastAsia" w:ascii="仿宋" w:hAnsi="仿宋" w:eastAsia="仿宋" w:cs="仿宋"/>
          <w:sz w:val="32"/>
          <w:szCs w:val="32"/>
          <w:lang w:eastAsia="zh-CN"/>
        </w:rPr>
        <w:t>万元，无形资产净值3.</w:t>
      </w:r>
      <w:r>
        <w:rPr>
          <w:rFonts w:hint="eastAsia" w:ascii="仿宋" w:hAnsi="仿宋" w:eastAsia="仿宋" w:cs="仿宋"/>
          <w:sz w:val="32"/>
          <w:szCs w:val="32"/>
          <w:lang w:val="en-US" w:eastAsia="zh-CN"/>
        </w:rPr>
        <w:t>32</w:t>
      </w:r>
      <w:r>
        <w:rPr>
          <w:rFonts w:hint="eastAsia" w:ascii="仿宋" w:hAnsi="仿宋" w:eastAsia="仿宋" w:cs="仿宋"/>
          <w:sz w:val="32"/>
          <w:szCs w:val="32"/>
          <w:lang w:eastAsia="zh-CN"/>
        </w:rPr>
        <w:t>万元。</w:t>
      </w:r>
    </w:p>
    <w:p w14:paraId="7618AB92">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（二）单位收支情况</w:t>
      </w:r>
    </w:p>
    <w:p w14:paraId="4D6668CE">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1.部门整体预算及执行情况</w:t>
      </w:r>
    </w:p>
    <w:p w14:paraId="7A3E093E">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年度，年初预算数</w:t>
      </w:r>
      <w:r>
        <w:rPr>
          <w:rFonts w:hint="eastAsia" w:ascii="仿宋_GB2312" w:hAnsi="仿宋" w:eastAsia="仿宋_GB2312"/>
          <w:sz w:val="32"/>
          <w:szCs w:val="32"/>
          <w:lang w:val="en-US" w:eastAsia="zh-CN"/>
        </w:rPr>
        <w:t>6011.64</w:t>
      </w:r>
      <w:r>
        <w:rPr>
          <w:rFonts w:hint="eastAsia" w:ascii="仿宋" w:hAnsi="仿宋" w:eastAsia="仿宋" w:cs="仿宋"/>
          <w:sz w:val="32"/>
          <w:szCs w:val="32"/>
          <w:lang w:eastAsia="zh-CN"/>
        </w:rPr>
        <w:t>万元，调整预算</w:t>
      </w:r>
      <w:r>
        <w:rPr>
          <w:rFonts w:hint="eastAsia" w:ascii="仿宋_GB2312" w:hAnsi="仿宋" w:eastAsia="仿宋_GB2312"/>
          <w:sz w:val="32"/>
          <w:szCs w:val="32"/>
          <w:lang w:val="en-US" w:eastAsia="zh-CN"/>
        </w:rPr>
        <w:t>6082.25</w:t>
      </w:r>
      <w:r>
        <w:rPr>
          <w:rFonts w:hint="eastAsia" w:ascii="仿宋" w:hAnsi="仿宋" w:eastAsia="仿宋" w:cs="仿宋"/>
          <w:sz w:val="32"/>
          <w:szCs w:val="32"/>
          <w:lang w:eastAsia="zh-CN"/>
        </w:rPr>
        <w:t xml:space="preserve"> 万元，决算数</w:t>
      </w:r>
      <w:r>
        <w:rPr>
          <w:rFonts w:hint="eastAsia" w:ascii="仿宋_GB2312" w:hAnsi="仿宋" w:eastAsia="仿宋_GB2312"/>
          <w:sz w:val="32"/>
          <w:szCs w:val="32"/>
          <w:lang w:val="en-US" w:eastAsia="zh-CN"/>
        </w:rPr>
        <w:t>6082.25</w:t>
      </w:r>
      <w:r>
        <w:rPr>
          <w:rFonts w:hint="eastAsia" w:ascii="仿宋" w:hAnsi="仿宋" w:eastAsia="仿宋" w:cs="仿宋"/>
          <w:sz w:val="32"/>
          <w:szCs w:val="32"/>
          <w:lang w:eastAsia="zh-CN"/>
        </w:rPr>
        <w:t>万元，年末结转和结余0.0</w:t>
      </w:r>
      <w:r>
        <w:rPr>
          <w:rFonts w:hint="eastAsia" w:ascii="仿宋" w:hAnsi="仿宋" w:eastAsia="仿宋" w:cs="仿宋"/>
          <w:sz w:val="32"/>
          <w:szCs w:val="32"/>
          <w:lang w:val="en-US" w:eastAsia="zh-CN"/>
        </w:rPr>
        <w:t>0</w:t>
      </w:r>
      <w:r>
        <w:rPr>
          <w:rFonts w:hint="eastAsia" w:ascii="仿宋" w:hAnsi="仿宋" w:eastAsia="仿宋" w:cs="仿宋"/>
          <w:sz w:val="32"/>
          <w:szCs w:val="32"/>
          <w:lang w:eastAsia="zh-CN"/>
        </w:rPr>
        <w:t>万元，整体预算调整率</w:t>
      </w:r>
      <w:r>
        <w:rPr>
          <w:rFonts w:hint="eastAsia" w:ascii="仿宋" w:hAnsi="仿宋" w:eastAsia="仿宋" w:cs="仿宋"/>
          <w:sz w:val="32"/>
          <w:szCs w:val="32"/>
          <w:lang w:val="en-US" w:eastAsia="zh-CN"/>
        </w:rPr>
        <w:t>1.17</w:t>
      </w:r>
      <w:r>
        <w:rPr>
          <w:rFonts w:hint="eastAsia" w:ascii="仿宋" w:hAnsi="仿宋" w:eastAsia="仿宋" w:cs="仿宋"/>
          <w:sz w:val="32"/>
          <w:szCs w:val="32"/>
          <w:lang w:eastAsia="zh-CN"/>
        </w:rPr>
        <w:t>%，预算执行率</w:t>
      </w:r>
      <w:r>
        <w:rPr>
          <w:rFonts w:hint="eastAsia" w:ascii="仿宋" w:hAnsi="仿宋" w:eastAsia="仿宋" w:cs="仿宋"/>
          <w:sz w:val="32"/>
          <w:szCs w:val="32"/>
          <w:lang w:val="en-US" w:eastAsia="zh-CN"/>
        </w:rPr>
        <w:t>100.00</w:t>
      </w:r>
      <w:r>
        <w:rPr>
          <w:rFonts w:hint="eastAsia" w:ascii="仿宋" w:hAnsi="仿宋" w:eastAsia="仿宋" w:cs="仿宋"/>
          <w:sz w:val="32"/>
          <w:szCs w:val="32"/>
          <w:lang w:eastAsia="zh-CN"/>
        </w:rPr>
        <w:t>%。全年预算管理科学规范，预算支出有序推进，资金使用效率持续提高，为推动各项重点工作顺利开展提供了有力保障。</w:t>
      </w:r>
    </w:p>
    <w:p w14:paraId="16C4C49B">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 三公两费”使用情况</w:t>
      </w:r>
    </w:p>
    <w:p w14:paraId="41D10F5D">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年度，“三公两费”共支出</w:t>
      </w:r>
      <w:r>
        <w:rPr>
          <w:rFonts w:hint="eastAsia" w:ascii="仿宋" w:hAnsi="仿宋" w:eastAsia="仿宋" w:cs="仿宋"/>
          <w:sz w:val="32"/>
          <w:szCs w:val="32"/>
          <w:lang w:val="en-US" w:eastAsia="zh-CN"/>
        </w:rPr>
        <w:t>9.47</w:t>
      </w:r>
      <w:r>
        <w:rPr>
          <w:rFonts w:hint="eastAsia" w:ascii="仿宋" w:hAnsi="仿宋" w:eastAsia="仿宋" w:cs="仿宋"/>
          <w:sz w:val="32"/>
          <w:szCs w:val="32"/>
          <w:lang w:eastAsia="zh-CN"/>
        </w:rPr>
        <w:t>万元。其中，因公出国（境）经费支出0.00万元，公务接待费支出0.00万元，公务用车购置及运行维护费</w:t>
      </w:r>
      <w:r>
        <w:rPr>
          <w:rFonts w:hint="eastAsia" w:ascii="仿宋" w:hAnsi="仿宋" w:eastAsia="仿宋" w:cs="仿宋"/>
          <w:sz w:val="32"/>
          <w:szCs w:val="32"/>
          <w:lang w:val="en-US" w:eastAsia="zh-CN"/>
        </w:rPr>
        <w:t>8.80</w:t>
      </w:r>
      <w:r>
        <w:rPr>
          <w:rFonts w:hint="eastAsia" w:ascii="仿宋" w:hAnsi="仿宋" w:eastAsia="仿宋" w:cs="仿宋"/>
          <w:sz w:val="32"/>
          <w:szCs w:val="32"/>
          <w:lang w:eastAsia="zh-CN"/>
        </w:rPr>
        <w:t>万元，会议费支出0.</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万元，培训费支出0.</w:t>
      </w:r>
      <w:r>
        <w:rPr>
          <w:rFonts w:hint="eastAsia" w:ascii="仿宋" w:hAnsi="仿宋" w:eastAsia="仿宋" w:cs="仿宋"/>
          <w:sz w:val="32"/>
          <w:szCs w:val="32"/>
          <w:lang w:val="en-US" w:eastAsia="zh-CN"/>
        </w:rPr>
        <w:t>57</w:t>
      </w:r>
      <w:r>
        <w:rPr>
          <w:rFonts w:hint="eastAsia" w:ascii="仿宋" w:hAnsi="仿宋" w:eastAsia="仿宋" w:cs="仿宋"/>
          <w:sz w:val="32"/>
          <w:szCs w:val="32"/>
          <w:lang w:eastAsia="zh-CN"/>
        </w:rPr>
        <w:t>万元。</w:t>
      </w:r>
    </w:p>
    <w:p w14:paraId="7F05AD2A">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3.项目资金使用情况</w:t>
      </w:r>
    </w:p>
    <w:p w14:paraId="706267A7">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年度，实施项目共计7项，涉及项目收入数4902.80万元，支出数4902.80万元，年末结转和结余0.00万元。</w:t>
      </w:r>
    </w:p>
    <w:p w14:paraId="3E17A5DB">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（三）单位绩效目标</w:t>
      </w:r>
    </w:p>
    <w:p w14:paraId="14DC7638">
      <w:pPr>
        <w:widowControl w:val="0"/>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1.中长期目标：按照国管局、省管局和局党组关于“十四五”规划相关要求，立足机关膳食、机关通讯、机关健身等服务阵地，以建设节约型机关为引领，加快推进管理集约化、精细化，服务</w:t>
      </w:r>
      <w:bookmarkStart w:id="0" w:name="_GoBack"/>
      <w:bookmarkEnd w:id="0"/>
      <w:r>
        <w:rPr>
          <w:rFonts w:hint="eastAsia" w:ascii="仿宋" w:hAnsi="仿宋" w:eastAsia="仿宋" w:cs="仿宋"/>
          <w:sz w:val="32"/>
          <w:szCs w:val="32"/>
          <w:lang w:eastAsia="zh-CN"/>
        </w:rPr>
        <w:t>智能化、标准化建设，着力打造全国一流、特色鲜明的机关后勤服务品牌。</w:t>
      </w:r>
    </w:p>
    <w:p w14:paraId="3310E973">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lang w:eastAsia="zh-CN"/>
        </w:rPr>
        <w:t>2.年度目标：</w:t>
      </w:r>
      <w:r>
        <w:rPr>
          <w:rFonts w:hint="eastAsia" w:ascii="仿宋" w:hAnsi="仿宋" w:eastAsia="仿宋" w:cs="仿宋"/>
          <w:sz w:val="32"/>
          <w:szCs w:val="32"/>
          <w:highlight w:val="none"/>
          <w:lang w:eastAsia="zh-CN"/>
        </w:rPr>
        <w:t>一是向前奋进，全面增强党业融合“向心力”。把讲政治作为首要原则，坚决做到“两个维护”，深入开展党纪学习教育，持续增强党员干部的纪律意识，持续深化党业融合品牌建设。二是向新图强，全面激发干事创业“内生力”。牢固树立服务创新理念，抓提升、谋实效，夯实营养健康食堂品牌，举办营养健康讲堂，传播营养健康理念。三是向远布局，全面凝聚服务大局“战斗力”。请进来、走出去，与餐饮职业学校开展厨师、服务员培养合作，联合举办餐饮专题培训，选送业务骨干赴餐饮企业跟班学习，不断提升厨师业务水平。四是向内强核，全面锻造后勤保障“硬实力”。编制机关食堂厉行节约手册，推出厨房节约十大举措，加强服务质量监管，提升监管质效，持续规范质量监管的内容、流程，探索运用全链条全流程食品安全监管机制。</w:t>
      </w:r>
    </w:p>
    <w:p w14:paraId="2618827B">
      <w:pPr>
        <w:spacing w:line="560" w:lineRule="exact"/>
        <w:ind w:firstLine="640" w:firstLineChars="200"/>
        <w:rPr>
          <w:rFonts w:ascii="黑体" w:hAnsi="黑体" w:eastAsia="黑体" w:cs="黑体"/>
          <w:sz w:val="32"/>
          <w:szCs w:val="32"/>
          <w:lang w:eastAsia="zh-CN"/>
        </w:rPr>
      </w:pPr>
      <w:r>
        <w:rPr>
          <w:rFonts w:hint="eastAsia" w:ascii="黑体" w:hAnsi="黑体" w:eastAsia="黑体" w:cs="黑体"/>
          <w:sz w:val="32"/>
          <w:szCs w:val="32"/>
          <w:lang w:eastAsia="zh-CN"/>
        </w:rPr>
        <w:t>二、评价结论</w:t>
      </w:r>
    </w:p>
    <w:p w14:paraId="6DB03B1F">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（一）绩效评价目的</w:t>
      </w:r>
    </w:p>
    <w:p w14:paraId="6F1DE020">
      <w:pPr>
        <w:widowControl w:val="0"/>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1.通过绩效评价落实政策。开展部门整体绩效评价是全面贯彻落实《中共江苏省委江苏省人民政府关于全面实施预算绩效管理的实施意见》的重要举措。</w:t>
      </w:r>
    </w:p>
    <w:p w14:paraId="1501146F">
      <w:pPr>
        <w:widowControl w:val="0"/>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2.通过对单位整体绩效进行评价，分析资金效益与社会效益、环境效益是否匹配，为有效提高财政资金配置水平和提升政府公共服务质量作出积极探索。</w:t>
      </w:r>
    </w:p>
    <w:p w14:paraId="4ED6D36A">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3.通过绩效评估的结果，确定下一阶段的指标并以此合理分配资金。</w:t>
      </w:r>
    </w:p>
    <w:p w14:paraId="51F86AB0">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（二）评价对象及范围</w:t>
      </w:r>
    </w:p>
    <w:p w14:paraId="695401D7">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年度单位预算管理的财政性资金。</w:t>
      </w:r>
    </w:p>
    <w:p w14:paraId="4FEFCB58">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（三）评价结论</w:t>
      </w:r>
    </w:p>
    <w:p w14:paraId="1E840A38">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我中心根据设定的绩效目标，运用科学合理的绩效评价指标、评价标准和评价方法，对本单位支出的经济性、效益性和效率性进行客观、公正的评价，按要求设定了绩效评价指标体系，根据指标体系的评分要点进行评分，完成了202</w:t>
      </w: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年整体绩效自评价工作，评价得分</w:t>
      </w:r>
      <w:r>
        <w:rPr>
          <w:rFonts w:hint="eastAsia" w:ascii="仿宋" w:hAnsi="仿宋" w:eastAsia="仿宋" w:cs="仿宋"/>
          <w:sz w:val="32"/>
          <w:szCs w:val="32"/>
          <w:highlight w:val="none"/>
          <w:lang w:val="en-US" w:eastAsia="zh-CN"/>
        </w:rPr>
        <w:t>98.33</w:t>
      </w:r>
      <w:r>
        <w:rPr>
          <w:rFonts w:hint="eastAsia" w:ascii="仿宋" w:hAnsi="仿宋" w:eastAsia="仿宋" w:cs="仿宋"/>
          <w:sz w:val="32"/>
          <w:szCs w:val="32"/>
          <w:lang w:eastAsia="zh-CN"/>
        </w:rPr>
        <w:t>分。</w:t>
      </w:r>
    </w:p>
    <w:p w14:paraId="7ACBB9B9">
      <w:pPr>
        <w:spacing w:line="560" w:lineRule="exact"/>
        <w:ind w:firstLine="640" w:firstLineChars="200"/>
        <w:rPr>
          <w:rFonts w:ascii="黑体" w:hAnsi="黑体" w:eastAsia="黑体" w:cs="黑体"/>
          <w:sz w:val="32"/>
          <w:szCs w:val="32"/>
          <w:lang w:eastAsia="zh-CN"/>
        </w:rPr>
      </w:pPr>
      <w:r>
        <w:rPr>
          <w:rFonts w:hint="eastAsia" w:ascii="黑体" w:hAnsi="黑体" w:eastAsia="黑体" w:cs="黑体"/>
          <w:sz w:val="32"/>
          <w:szCs w:val="32"/>
          <w:lang w:eastAsia="zh-CN"/>
        </w:rPr>
        <w:t>三、部门履职成效</w:t>
      </w:r>
    </w:p>
    <w:p w14:paraId="4302A27C">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2025年，综合中心在局党组的正确领导下，在管理局各部门大力支持下，坚持以习近平新时代中国特色社会主义思想为指导，深入贯彻全市机关事务工作部署，牢牢把过紧日子的要求贯穿工作全过程，聚焦膳食保障、运维服务、品牌创新、队伍建设，持续提升管理效能与服务品质，推动机关事务保障工作提质增效。</w:t>
      </w:r>
    </w:p>
    <w:p w14:paraId="73D7BEF8">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lang w:eastAsia="zh-CN"/>
        </w:rPr>
        <w:t>党建赋能，促进党业深度融合。一是强化理论武装凝心铸魂。二是严格落实党内组织生活。三是推动党建业务互促共融。</w:t>
      </w:r>
    </w:p>
    <w:p w14:paraId="413B84D9">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lang w:eastAsia="zh-CN"/>
        </w:rPr>
        <w:t>聚焦主业，夯实日常保障根基。一是抓实综合运行服务保障。二是拓宽助农帮扶供销渠道。三是筑牢安全生产风险防线。</w:t>
      </w:r>
    </w:p>
    <w:p w14:paraId="7B318773">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lang w:eastAsia="zh-CN"/>
        </w:rPr>
        <w:t>守正创新，擦亮后勤服务品牌。一是打造营养健康示范食堂。二是优化职工日常膳食供给。三是升级便民暖心服务举措。</w:t>
      </w:r>
    </w:p>
    <w:p w14:paraId="7ABAEEC6">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lang w:eastAsia="zh-CN"/>
        </w:rPr>
        <w:t>厉行节约，压紧勤俭办事要求。一是从严管控食材各类损耗。二是规范采购降低运行成本。三是强化节约理念宣传引导。</w:t>
      </w:r>
    </w:p>
    <w:p w14:paraId="0EF570A2">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lang w:eastAsia="zh-CN"/>
        </w:rPr>
        <w:t>提质增效，持续完善制度体系。一是健全内控规范权力运行。二是严守食品安全监管关口。三是构建服务标准制度体系。</w:t>
      </w:r>
    </w:p>
    <w:p w14:paraId="71582303">
      <w:pPr>
        <w:spacing w:line="560" w:lineRule="exact"/>
        <w:ind w:firstLine="640" w:firstLineChars="200"/>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lang w:eastAsia="zh-CN"/>
        </w:rPr>
        <w:t>强基育才，锻造专业服务队伍。一是深化校企合作集聚人才。二是开展技能实训锤炼本领。三是下沉一线破解工作难题。</w:t>
      </w:r>
    </w:p>
    <w:p w14:paraId="34FB213D">
      <w:pPr>
        <w:spacing w:line="560" w:lineRule="exact"/>
        <w:ind w:firstLine="640" w:firstLineChars="200"/>
        <w:rPr>
          <w:rFonts w:ascii="仿宋" w:hAnsi="仿宋" w:eastAsia="仿宋" w:cs="仿宋"/>
          <w:sz w:val="32"/>
          <w:szCs w:val="32"/>
          <w:highlight w:val="none"/>
          <w:lang w:eastAsia="zh-CN"/>
        </w:rPr>
      </w:pPr>
      <w:r>
        <w:rPr>
          <w:rFonts w:hint="eastAsia" w:ascii="黑体" w:hAnsi="黑体" w:eastAsia="黑体" w:cs="黑体"/>
          <w:sz w:val="32"/>
          <w:szCs w:val="32"/>
          <w:highlight w:val="none"/>
          <w:lang w:eastAsia="zh-CN"/>
        </w:rPr>
        <w:t>四、存在问题及原因分析</w:t>
      </w:r>
    </w:p>
    <w:p w14:paraId="69D28C65">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1.内控制度已落地执行，但配套监督机制尚不健全，对制度执行情况的跟踪检查不够到位。</w:t>
      </w:r>
    </w:p>
    <w:p w14:paraId="7C8A4EF0">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2.项目绩效自评价指标设置科学性不足，绩效目标设定偏保守，激励约束作用未能有效发挥。</w:t>
      </w:r>
    </w:p>
    <w:p w14:paraId="08F76D94">
      <w:pPr>
        <w:spacing w:line="560" w:lineRule="exact"/>
        <w:ind w:firstLine="640" w:firstLineChars="200"/>
        <w:rPr>
          <w:rFonts w:ascii="仿宋" w:hAnsi="仿宋" w:eastAsia="仿宋" w:cs="仿宋"/>
          <w:sz w:val="32"/>
          <w:szCs w:val="32"/>
          <w:highlight w:val="none"/>
          <w:lang w:eastAsia="zh-CN"/>
        </w:rPr>
      </w:pPr>
      <w:r>
        <w:rPr>
          <w:rFonts w:hint="eastAsia" w:ascii="黑体" w:hAnsi="黑体" w:eastAsia="黑体" w:cs="黑体"/>
          <w:sz w:val="32"/>
          <w:szCs w:val="32"/>
          <w:highlight w:val="none"/>
          <w:lang w:eastAsia="zh-CN"/>
        </w:rPr>
        <w:t>五、有关建议</w:t>
      </w:r>
    </w:p>
    <w:p w14:paraId="6CEAFFA6">
      <w:pPr>
        <w:spacing w:line="560" w:lineRule="exact"/>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1.健全内控监督机制，常态化开展制度执行情况核查，压实岗位责任，推动内控要求落地见效。</w:t>
      </w:r>
    </w:p>
    <w:p w14:paraId="308343D3">
      <w:pPr>
        <w:spacing w:line="560" w:lineRule="exact"/>
        <w:ind w:firstLine="640" w:firstLineChars="200"/>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2.优化绩效指标体系，科学合理设定绩效目标，强化绩效目标激励约束效能，提升绩效管理水平。</w:t>
      </w:r>
    </w:p>
    <w:p w14:paraId="762F6840">
      <w:pPr>
        <w:spacing w:line="560" w:lineRule="exact"/>
        <w:ind w:firstLine="640" w:firstLineChars="200"/>
        <w:rPr>
          <w:rFonts w:ascii="黑体" w:hAnsi="黑体" w:eastAsia="黑体" w:cs="黑体"/>
          <w:sz w:val="32"/>
          <w:szCs w:val="32"/>
          <w:lang w:eastAsia="zh-CN"/>
        </w:rPr>
      </w:pPr>
      <w:r>
        <w:rPr>
          <w:rFonts w:hint="eastAsia" w:ascii="黑体" w:hAnsi="黑体" w:eastAsia="黑体" w:cs="黑体"/>
          <w:sz w:val="32"/>
          <w:szCs w:val="32"/>
          <w:lang w:eastAsia="zh-CN"/>
        </w:rPr>
        <w:t>六、评价工作开展情况及其他需说明的情况</w:t>
      </w:r>
    </w:p>
    <w:p w14:paraId="41D30337">
      <w:pPr>
        <w:spacing w:line="560" w:lineRule="exact"/>
        <w:ind w:firstLine="640" w:firstLineChars="200"/>
        <w:rPr>
          <w:rFonts w:hint="eastAsia" w:ascii="楷体" w:hAnsi="楷体" w:eastAsia="楷体" w:cs="楷体"/>
          <w:sz w:val="32"/>
          <w:szCs w:val="32"/>
          <w:lang w:eastAsia="zh-CN"/>
        </w:rPr>
      </w:pPr>
      <w:r>
        <w:rPr>
          <w:rFonts w:hint="eastAsia" w:ascii="楷体" w:hAnsi="楷体" w:eastAsia="楷体" w:cs="楷体"/>
          <w:sz w:val="32"/>
          <w:szCs w:val="32"/>
          <w:lang w:eastAsia="zh-CN"/>
        </w:rPr>
        <w:t>（一）前期准备情况</w:t>
      </w:r>
    </w:p>
    <w:p w14:paraId="3B9B9913">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中心主任带领财务资产管理部相关人员，在满足自评价要求的基础上，通过现场调研，了解政策背景、资金规模、实施内容、范围及期限、绩效目标以及项目的组织实施管理等情况，初步确定评价总体工作思路，并形成绩效评价工作方案初稿。</w:t>
      </w:r>
    </w:p>
    <w:p w14:paraId="3C40D78C">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（二）现场核查情况</w:t>
      </w:r>
    </w:p>
    <w:p w14:paraId="57656719">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1.现场查阅、复核。对中心整体绩效相关资料进行检查并核实分析。</w:t>
      </w:r>
    </w:p>
    <w:p w14:paraId="69FE26C9">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2.访谈和调查。对各部门负责人等进行访谈，探讨部门决策、部门管理、部门履职、履职绩效、可持续发展能力等方面的亮点和不足。</w:t>
      </w:r>
    </w:p>
    <w:p w14:paraId="00B5A20D">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（三）资料信息汇总及评价分析</w:t>
      </w:r>
    </w:p>
    <w:p w14:paraId="5F96D123">
      <w:pPr>
        <w:spacing w:line="56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汇总分析评价数据，依据制定的评价标准和打分规则，对中心整体绩效进行分析以及量化打分。</w:t>
      </w:r>
    </w:p>
    <w:p w14:paraId="4D05F9B1">
      <w:pPr>
        <w:spacing w:line="560" w:lineRule="exact"/>
        <w:ind w:firstLine="640" w:firstLineChars="200"/>
        <w:rPr>
          <w:rFonts w:ascii="楷体" w:hAnsi="楷体" w:eastAsia="楷体" w:cs="楷体"/>
          <w:sz w:val="32"/>
          <w:szCs w:val="32"/>
          <w:lang w:eastAsia="zh-CN"/>
        </w:rPr>
      </w:pPr>
      <w:r>
        <w:rPr>
          <w:rFonts w:hint="eastAsia" w:ascii="楷体" w:hAnsi="楷体" w:eastAsia="楷体" w:cs="楷体"/>
          <w:sz w:val="32"/>
          <w:szCs w:val="32"/>
          <w:lang w:eastAsia="zh-CN"/>
        </w:rPr>
        <w:t>（四）出具报告</w:t>
      </w:r>
    </w:p>
    <w:p w14:paraId="42C751DD">
      <w:pPr>
        <w:spacing w:line="56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根据资料信息汇总及评价分析结果，出具正式绩效评价报告。</w:t>
      </w:r>
    </w:p>
    <w:p w14:paraId="10FB8E01">
      <w:pPr>
        <w:spacing w:line="560" w:lineRule="exact"/>
        <w:ind w:firstLine="640" w:firstLineChars="200"/>
        <w:rPr>
          <w:rFonts w:hint="eastAsia" w:ascii="仿宋" w:hAnsi="仿宋" w:eastAsia="仿宋" w:cs="仿宋"/>
          <w:sz w:val="32"/>
          <w:szCs w:val="32"/>
          <w:lang w:eastAsia="zh-CN"/>
        </w:rPr>
      </w:pPr>
    </w:p>
    <w:p w14:paraId="71565302">
      <w:pPr>
        <w:spacing w:line="560" w:lineRule="exact"/>
        <w:ind w:firstLine="640" w:firstLineChars="200"/>
        <w:rPr>
          <w:rFonts w:hint="eastAsia" w:ascii="仿宋" w:hAnsi="仿宋" w:eastAsia="仿宋" w:cs="仿宋"/>
          <w:sz w:val="32"/>
          <w:szCs w:val="32"/>
          <w:lang w:eastAsia="zh-CN"/>
        </w:rPr>
      </w:pPr>
    </w:p>
    <w:p w14:paraId="574C188B">
      <w:pPr>
        <w:spacing w:line="560" w:lineRule="exact"/>
        <w:ind w:firstLine="640" w:firstLineChars="200"/>
        <w:rPr>
          <w:rFonts w:hint="eastAsia" w:ascii="仿宋" w:hAnsi="仿宋" w:eastAsia="仿宋" w:cs="仿宋"/>
          <w:sz w:val="32"/>
          <w:szCs w:val="32"/>
          <w:lang w:eastAsia="zh-CN"/>
        </w:rPr>
      </w:pPr>
    </w:p>
    <w:p w14:paraId="5E687C84">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附件：南京市市级机关综合事务管理服务中心绩效评价指标体系</w:t>
      </w:r>
    </w:p>
    <w:p w14:paraId="3165BD3A">
      <w:pPr>
        <w:spacing w:line="560" w:lineRule="exact"/>
        <w:rPr>
          <w:rFonts w:hint="eastAsia" w:ascii="仿宋" w:hAnsi="仿宋" w:eastAsia="仿宋" w:cs="仿宋"/>
          <w:sz w:val="32"/>
          <w:szCs w:val="32"/>
          <w:lang w:eastAsia="zh-CN"/>
        </w:rPr>
      </w:pPr>
    </w:p>
    <w:p w14:paraId="123F9B27">
      <w:pPr>
        <w:spacing w:line="560" w:lineRule="exact"/>
        <w:rPr>
          <w:rFonts w:ascii="仿宋" w:hAnsi="仿宋" w:eastAsia="仿宋" w:cs="仿宋"/>
          <w:sz w:val="32"/>
          <w:szCs w:val="32"/>
          <w:lang w:eastAsia="zh-CN"/>
        </w:rPr>
        <w:sectPr>
          <w:footerReference r:id="rId3" w:type="default"/>
          <w:pgSz w:w="11910" w:h="16840"/>
          <w:pgMar w:top="2098" w:right="1474" w:bottom="1701" w:left="1587" w:header="0" w:footer="1247" w:gutter="0"/>
          <w:pgNumType w:fmt="decimal"/>
          <w:cols w:space="720" w:num="1"/>
        </w:sectPr>
      </w:pPr>
    </w:p>
    <w:p w14:paraId="7FB48C4A">
      <w:pPr>
        <w:spacing w:before="91" w:line="222" w:lineRule="auto"/>
        <w:jc w:val="center"/>
        <w:rPr>
          <w:rFonts w:ascii="黑体" w:hAnsi="黑体" w:eastAsia="黑体" w:cs="黑体"/>
          <w:sz w:val="28"/>
          <w:szCs w:val="28"/>
          <w:lang w:eastAsia="zh-CN"/>
        </w:rPr>
      </w:pPr>
      <w:r>
        <w:rPr>
          <w:rFonts w:ascii="黑体" w:hAnsi="黑体" w:eastAsia="黑体" w:cs="黑体"/>
          <w:b/>
          <w:bCs/>
          <w:spacing w:val="-3"/>
          <w:sz w:val="28"/>
          <w:szCs w:val="28"/>
          <w:lang w:eastAsia="zh-CN"/>
        </w:rPr>
        <w:t>南京市市级机关综合事务管理服务中心绩效评价指标体系</w:t>
      </w:r>
    </w:p>
    <w:p w14:paraId="084F1616"/>
    <w:tbl>
      <w:tblPr>
        <w:tblStyle w:val="5"/>
        <w:tblW w:w="9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2"/>
        <w:gridCol w:w="516"/>
        <w:gridCol w:w="1265"/>
        <w:gridCol w:w="633"/>
        <w:gridCol w:w="720"/>
        <w:gridCol w:w="744"/>
        <w:gridCol w:w="811"/>
        <w:gridCol w:w="2472"/>
        <w:gridCol w:w="1797"/>
      </w:tblGrid>
      <w:tr w14:paraId="67FCD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20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A3D5C">
            <w:pPr>
              <w:keepNext w:val="0"/>
              <w:keepLines w:val="0"/>
              <w:widowControl/>
              <w:suppressLineNumbers w:val="0"/>
              <w:jc w:val="center"/>
              <w:textAlignment w:val="center"/>
              <w:rPr>
                <w:rFonts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指标名称</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E463">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权重</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5158">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得分</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F9430">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目标值</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A694">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业绩值</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D5288">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指标解释及评分标准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8E58">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评分说明</w:t>
            </w:r>
          </w:p>
        </w:tc>
      </w:tr>
      <w:tr w14:paraId="6AF3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0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E21B5">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A部门决策</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9358">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15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6EA0">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15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D0BC">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F461E">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E877">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A45E">
            <w:pPr>
              <w:jc w:val="center"/>
              <w:rPr>
                <w:rFonts w:hint="eastAsia" w:ascii="仿宋_GB2312" w:hAnsi="Arial" w:eastAsia="仿宋_GB2312" w:cs="仿宋_GB2312"/>
                <w:i w:val="0"/>
                <w:iCs w:val="0"/>
                <w:color w:val="000000"/>
                <w:sz w:val="20"/>
                <w:szCs w:val="20"/>
                <w:u w:val="none"/>
              </w:rPr>
            </w:pPr>
          </w:p>
        </w:tc>
      </w:tr>
      <w:tr w14:paraId="1F9FD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B88E">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C1C2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A1决策机制</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4D64">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3BCF">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CC22">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7103">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83D0">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DF09">
            <w:pPr>
              <w:jc w:val="center"/>
              <w:rPr>
                <w:rFonts w:hint="eastAsia" w:ascii="仿宋_GB2312" w:hAnsi="Arial" w:eastAsia="仿宋_GB2312" w:cs="仿宋_GB2312"/>
                <w:i w:val="0"/>
                <w:iCs w:val="0"/>
                <w:color w:val="000000"/>
                <w:sz w:val="20"/>
                <w:szCs w:val="20"/>
                <w:u w:val="none"/>
              </w:rPr>
            </w:pPr>
          </w:p>
        </w:tc>
      </w:tr>
      <w:tr w14:paraId="75088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8DED">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481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A11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CE1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决策制度的规范性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9A5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F2D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D45E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规范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44DD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规范</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E1C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考察①部门决策制度</w:t>
            </w:r>
            <w:r>
              <w:rPr>
                <w:rFonts w:hint="eastAsia" w:ascii="仿宋_GB2312" w:eastAsia="仿宋_GB2312" w:cs="仿宋_GB2312"/>
                <w:i w:val="0"/>
                <w:iCs w:val="0"/>
                <w:snapToGrid w:val="0"/>
                <w:color w:val="000000"/>
                <w:kern w:val="0"/>
                <w:sz w:val="20"/>
                <w:szCs w:val="20"/>
                <w:u w:val="none"/>
                <w:lang w:val="en-US" w:eastAsia="zh-CN" w:bidi="ar"/>
              </w:rPr>
              <w:t>是否完整</w:t>
            </w:r>
            <w:r>
              <w:rPr>
                <w:rFonts w:hint="eastAsia" w:ascii="仿宋_GB2312" w:hAnsi="Arial" w:eastAsia="仿宋_GB2312" w:cs="仿宋_GB2312"/>
                <w:i w:val="0"/>
                <w:iCs w:val="0"/>
                <w:snapToGrid w:val="0"/>
                <w:color w:val="000000"/>
                <w:kern w:val="0"/>
                <w:sz w:val="20"/>
                <w:szCs w:val="20"/>
                <w:u w:val="none"/>
                <w:lang w:val="en-US" w:eastAsia="zh-CN" w:bidi="ar"/>
              </w:rPr>
              <w:t>；②部门决策</w:t>
            </w:r>
            <w:r>
              <w:rPr>
                <w:rFonts w:hint="eastAsia" w:ascii="仿宋_GB2312" w:eastAsia="仿宋_GB2312" w:cs="仿宋_GB2312"/>
                <w:i w:val="0"/>
                <w:iCs w:val="0"/>
                <w:snapToGrid w:val="0"/>
                <w:color w:val="000000"/>
                <w:kern w:val="0"/>
                <w:sz w:val="20"/>
                <w:szCs w:val="20"/>
                <w:u w:val="none"/>
                <w:lang w:val="en-US" w:eastAsia="zh-CN" w:bidi="ar"/>
              </w:rPr>
              <w:t>是否贯彻落实</w:t>
            </w:r>
            <w:r>
              <w:rPr>
                <w:rFonts w:hint="eastAsia" w:ascii="仿宋_GB2312" w:hAnsi="Arial" w:eastAsia="仿宋_GB2312" w:cs="仿宋_GB2312"/>
                <w:i w:val="0"/>
                <w:iCs w:val="0"/>
                <w:snapToGrid w:val="0"/>
                <w:color w:val="000000"/>
                <w:kern w:val="0"/>
                <w:sz w:val="20"/>
                <w:szCs w:val="20"/>
                <w:u w:val="none"/>
                <w:lang w:val="en-US" w:eastAsia="zh-CN" w:bidi="ar"/>
              </w:rPr>
              <w:t>“三重一大”决策制度。以上2项符合条件得分</w:t>
            </w:r>
            <w:r>
              <w:rPr>
                <w:rFonts w:hint="eastAsia" w:ascii="仿宋_GB2312" w:eastAsia="仿宋_GB2312" w:cs="仿宋_GB2312"/>
                <w:i w:val="0"/>
                <w:iCs w:val="0"/>
                <w:snapToGrid w:val="0"/>
                <w:color w:val="000000"/>
                <w:kern w:val="0"/>
                <w:sz w:val="20"/>
                <w:szCs w:val="20"/>
                <w:u w:val="none"/>
                <w:lang w:val="en-US" w:eastAsia="zh-CN" w:bidi="ar"/>
              </w:rPr>
              <w:t>，否则</w:t>
            </w:r>
            <w:r>
              <w:rPr>
                <w:rFonts w:hint="eastAsia" w:ascii="仿宋_GB2312" w:hAnsi="Arial" w:eastAsia="仿宋_GB2312" w:cs="仿宋_GB2312"/>
                <w:i w:val="0"/>
                <w:iCs w:val="0"/>
                <w:snapToGrid w:val="0"/>
                <w:color w:val="000000"/>
                <w:kern w:val="0"/>
                <w:sz w:val="20"/>
                <w:szCs w:val="20"/>
                <w:u w:val="none"/>
                <w:lang w:val="en-US" w:eastAsia="zh-CN" w:bidi="ar"/>
              </w:rPr>
              <w:t>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E242">
            <w:pPr>
              <w:jc w:val="center"/>
              <w:rPr>
                <w:rFonts w:hint="eastAsia" w:ascii="仿宋_GB2312" w:hAnsi="Arial" w:eastAsia="仿宋_GB2312" w:cs="仿宋_GB2312"/>
                <w:i w:val="0"/>
                <w:iCs w:val="0"/>
                <w:color w:val="000000"/>
                <w:sz w:val="20"/>
                <w:szCs w:val="20"/>
                <w:u w:val="none"/>
              </w:rPr>
            </w:pPr>
          </w:p>
        </w:tc>
      </w:tr>
      <w:tr w14:paraId="4F7D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C0B7F">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2DF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A12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F6A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决策流程的科学性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B03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981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9C2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科学</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79C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科学</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AB4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考察①部门决策流程是否明确清晰；②部门决策流程是否完整</w:t>
            </w:r>
            <w:r>
              <w:rPr>
                <w:rFonts w:hint="eastAsia" w:ascii="仿宋_GB2312" w:eastAsia="仿宋_GB2312" w:cs="仿宋_GB2312"/>
                <w:i w:val="0"/>
                <w:iCs w:val="0"/>
                <w:snapToGrid w:val="0"/>
                <w:color w:val="000000"/>
                <w:kern w:val="0"/>
                <w:sz w:val="20"/>
                <w:szCs w:val="20"/>
                <w:u w:val="none"/>
                <w:lang w:val="en-US" w:eastAsia="zh-CN" w:bidi="ar"/>
              </w:rPr>
              <w:t>；</w:t>
            </w:r>
            <w:r>
              <w:rPr>
                <w:rFonts w:hint="eastAsia" w:ascii="仿宋_GB2312" w:hAnsi="Arial" w:eastAsia="仿宋_GB2312" w:cs="仿宋_GB2312"/>
                <w:i w:val="0"/>
                <w:iCs w:val="0"/>
                <w:snapToGrid w:val="0"/>
                <w:color w:val="000000"/>
                <w:kern w:val="0"/>
                <w:sz w:val="20"/>
                <w:szCs w:val="20"/>
                <w:u w:val="none"/>
                <w:lang w:val="en-US" w:eastAsia="zh-CN" w:bidi="ar"/>
              </w:rPr>
              <w:t>③部门决策流程是否合理。以上3项各占1/3权重分，符合则得分，否则扣除对应权重分。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54A1">
            <w:pPr>
              <w:jc w:val="center"/>
              <w:rPr>
                <w:rFonts w:hint="eastAsia" w:ascii="仿宋_GB2312" w:hAnsi="Arial" w:eastAsia="仿宋_GB2312" w:cs="仿宋_GB2312"/>
                <w:i w:val="0"/>
                <w:iCs w:val="0"/>
                <w:color w:val="000000"/>
                <w:sz w:val="20"/>
                <w:szCs w:val="20"/>
                <w:u w:val="none"/>
              </w:rPr>
            </w:pPr>
          </w:p>
        </w:tc>
      </w:tr>
      <w:tr w14:paraId="7CBAE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EF42">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F9E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A13</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2AB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决策执行监督制衡机制</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E0D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806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B2F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完善</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37BE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完善</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54E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考察①部门决策有相应的监督制衡机制；②监督制衡机制明确有效。以上2项符合条件得分，否则不得分。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60A55">
            <w:pPr>
              <w:jc w:val="center"/>
              <w:rPr>
                <w:rFonts w:hint="eastAsia" w:ascii="仿宋_GB2312" w:hAnsi="Arial" w:eastAsia="仿宋_GB2312" w:cs="仿宋_GB2312"/>
                <w:i w:val="0"/>
                <w:iCs w:val="0"/>
                <w:color w:val="000000"/>
                <w:sz w:val="20"/>
                <w:szCs w:val="20"/>
                <w:u w:val="none"/>
              </w:rPr>
            </w:pPr>
          </w:p>
        </w:tc>
      </w:tr>
      <w:tr w14:paraId="2BD31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D095">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4C698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A2中长期规划</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087C">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47E9">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39CC">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DB28">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1D37">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8834">
            <w:pPr>
              <w:jc w:val="center"/>
              <w:rPr>
                <w:rFonts w:hint="eastAsia" w:ascii="仿宋_GB2312" w:hAnsi="Arial" w:eastAsia="仿宋_GB2312" w:cs="仿宋_GB2312"/>
                <w:i w:val="0"/>
                <w:iCs w:val="0"/>
                <w:color w:val="000000"/>
                <w:sz w:val="20"/>
                <w:szCs w:val="20"/>
                <w:u w:val="none"/>
              </w:rPr>
            </w:pPr>
          </w:p>
        </w:tc>
      </w:tr>
      <w:tr w14:paraId="241D8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8A9C">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6C16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A21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C7A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中长期规划明确性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7C6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4C5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C28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明确</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FAD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明确</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86D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考察①部门是否具有中长期规划；②规划是否对总体目标</w:t>
            </w:r>
            <w:r>
              <w:rPr>
                <w:rFonts w:hint="eastAsia" w:ascii="仿宋_GB2312" w:eastAsia="仿宋_GB2312" w:cs="仿宋_GB2312"/>
                <w:i w:val="0"/>
                <w:iCs w:val="0"/>
                <w:snapToGrid w:val="0"/>
                <w:color w:val="000000"/>
                <w:kern w:val="0"/>
                <w:sz w:val="20"/>
                <w:szCs w:val="20"/>
                <w:u w:val="none"/>
                <w:lang w:val="en-US" w:eastAsia="zh-CN" w:bidi="ar"/>
              </w:rPr>
              <w:t>、</w:t>
            </w:r>
            <w:r>
              <w:rPr>
                <w:rFonts w:hint="eastAsia" w:ascii="仿宋_GB2312" w:hAnsi="Arial" w:eastAsia="仿宋_GB2312" w:cs="仿宋_GB2312"/>
                <w:i w:val="0"/>
                <w:iCs w:val="0"/>
                <w:snapToGrid w:val="0"/>
                <w:color w:val="000000"/>
                <w:kern w:val="0"/>
                <w:sz w:val="20"/>
                <w:szCs w:val="20"/>
                <w:u w:val="none"/>
                <w:lang w:val="en-US" w:eastAsia="zh-CN" w:bidi="ar"/>
              </w:rPr>
              <w:t>实施内容、时间安排有明确安排。以上2项各占1/2权重分</w:t>
            </w:r>
            <w:r>
              <w:rPr>
                <w:rFonts w:hint="eastAsia" w:ascii="仿宋_GB2312" w:eastAsia="仿宋_GB2312" w:cs="仿宋_GB2312"/>
                <w:i w:val="0"/>
                <w:iCs w:val="0"/>
                <w:snapToGrid w:val="0"/>
                <w:color w:val="000000"/>
                <w:kern w:val="0"/>
                <w:sz w:val="20"/>
                <w:szCs w:val="20"/>
                <w:u w:val="none"/>
                <w:lang w:val="en-US" w:eastAsia="zh-CN" w:bidi="ar"/>
              </w:rPr>
              <w:t>，符合</w:t>
            </w:r>
            <w:r>
              <w:rPr>
                <w:rFonts w:hint="eastAsia" w:ascii="仿宋_GB2312" w:hAnsi="Arial" w:eastAsia="仿宋_GB2312" w:cs="仿宋_GB2312"/>
                <w:i w:val="0"/>
                <w:iCs w:val="0"/>
                <w:snapToGrid w:val="0"/>
                <w:color w:val="000000"/>
                <w:kern w:val="0"/>
                <w:sz w:val="20"/>
                <w:szCs w:val="20"/>
                <w:u w:val="none"/>
                <w:lang w:val="en-US" w:eastAsia="zh-CN" w:bidi="ar"/>
              </w:rPr>
              <w:t>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597F">
            <w:pPr>
              <w:jc w:val="center"/>
              <w:rPr>
                <w:rFonts w:hint="eastAsia" w:ascii="仿宋_GB2312" w:hAnsi="Arial" w:eastAsia="仿宋_GB2312" w:cs="仿宋_GB2312"/>
                <w:i w:val="0"/>
                <w:iCs w:val="0"/>
                <w:color w:val="000000"/>
                <w:sz w:val="20"/>
                <w:szCs w:val="20"/>
                <w:u w:val="none"/>
              </w:rPr>
            </w:pPr>
          </w:p>
        </w:tc>
      </w:tr>
      <w:tr w14:paraId="1AEAD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C13C">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D3E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A22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1F7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中长期规划与部门职能的匹配性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CD7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1F2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2DC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匹配</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87FA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匹配</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6C7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考察部门中长期规划中的各项规划是否均符合部门职能。符合条件得分，否则每有一项不符合扣10%权重分，扣完为止。</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C517">
            <w:pPr>
              <w:jc w:val="center"/>
              <w:rPr>
                <w:rFonts w:hint="eastAsia" w:ascii="仿宋_GB2312" w:hAnsi="Arial" w:eastAsia="仿宋_GB2312" w:cs="仿宋_GB2312"/>
                <w:i w:val="0"/>
                <w:iCs w:val="0"/>
                <w:color w:val="000000"/>
                <w:sz w:val="20"/>
                <w:szCs w:val="20"/>
                <w:u w:val="none"/>
              </w:rPr>
            </w:pPr>
          </w:p>
        </w:tc>
      </w:tr>
      <w:tr w14:paraId="31949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D350">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9C76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A3年度工作计划</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E43A">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202C">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E34B">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7F32">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B165">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0C53E">
            <w:pPr>
              <w:jc w:val="center"/>
              <w:rPr>
                <w:rFonts w:hint="eastAsia" w:ascii="仿宋_GB2312" w:hAnsi="Arial" w:eastAsia="仿宋_GB2312" w:cs="仿宋_GB2312"/>
                <w:i w:val="0"/>
                <w:iCs w:val="0"/>
                <w:color w:val="000000"/>
                <w:sz w:val="20"/>
                <w:szCs w:val="20"/>
                <w:u w:val="none"/>
              </w:rPr>
            </w:pPr>
          </w:p>
        </w:tc>
      </w:tr>
      <w:tr w14:paraId="54B11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1E501">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F0A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A31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C73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年度工作计划明确性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63E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79A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4C3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明确</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6CC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明确</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C88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考察①是否制定年度工作计划；②年度计划是否有明确的时间安排；③年度计划是否有明确的人员安排；④年度计划是否有明确的资金安排。以上4项各占1/4权重分，符合得对应权重分，否则不得分。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3679">
            <w:pPr>
              <w:jc w:val="center"/>
              <w:rPr>
                <w:rFonts w:hint="eastAsia" w:ascii="仿宋_GB2312" w:hAnsi="Arial" w:eastAsia="仿宋_GB2312" w:cs="仿宋_GB2312"/>
                <w:i w:val="0"/>
                <w:iCs w:val="0"/>
                <w:color w:val="000000"/>
                <w:sz w:val="20"/>
                <w:szCs w:val="20"/>
                <w:u w:val="none"/>
              </w:rPr>
            </w:pPr>
          </w:p>
        </w:tc>
      </w:tr>
      <w:tr w14:paraId="0771C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AD1A">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57D8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A32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9B9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年度工作计划与部门职能的匹配性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2AE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64AF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E45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匹配</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F22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匹配</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1C2D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考察部门年度工作计划中的各项规划①是否均符合部门职能；②是否与部门和行业战略规划相匹配。以上2项各占1/2权重分，符合得对应权重分，否则不得分。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5BDA">
            <w:pPr>
              <w:jc w:val="center"/>
              <w:rPr>
                <w:rFonts w:hint="eastAsia" w:ascii="仿宋_GB2312" w:hAnsi="Arial" w:eastAsia="仿宋_GB2312" w:cs="仿宋_GB2312"/>
                <w:i w:val="0"/>
                <w:iCs w:val="0"/>
                <w:color w:val="000000"/>
                <w:sz w:val="20"/>
                <w:szCs w:val="20"/>
                <w:u w:val="none"/>
              </w:rPr>
            </w:pPr>
          </w:p>
        </w:tc>
      </w:tr>
      <w:tr w14:paraId="373F5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F1C6">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507D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A4部门预算编制</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FC6B">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2E6D">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25B5">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38ED">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8F28A">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8CB0">
            <w:pPr>
              <w:jc w:val="center"/>
              <w:rPr>
                <w:rFonts w:hint="eastAsia" w:ascii="仿宋_GB2312" w:hAnsi="Arial" w:eastAsia="仿宋_GB2312" w:cs="仿宋_GB2312"/>
                <w:i w:val="0"/>
                <w:iCs w:val="0"/>
                <w:color w:val="000000"/>
                <w:sz w:val="20"/>
                <w:szCs w:val="20"/>
                <w:u w:val="none"/>
              </w:rPr>
            </w:pPr>
          </w:p>
        </w:tc>
      </w:tr>
      <w:tr w14:paraId="39B72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41BE">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166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A41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D61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预算编制科学规范</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2375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312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68E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科学、规范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53B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科学、规范</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6BA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考察①部门预算编制完整，如涉及子项目，子项目列示清晰；②预算依据充分，即数量测算依据明确、科学、合理，单价标准来源准确；③预算与绩效目标相匹配。以上3项各占1/3 权重分，符合则得分，否则扣除对应权重分。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100D">
            <w:pPr>
              <w:jc w:val="center"/>
              <w:rPr>
                <w:rFonts w:hint="eastAsia" w:ascii="仿宋_GB2312" w:hAnsi="Arial" w:eastAsia="仿宋_GB2312" w:cs="仿宋_GB2312"/>
                <w:i w:val="0"/>
                <w:iCs w:val="0"/>
                <w:color w:val="000000"/>
                <w:sz w:val="20"/>
                <w:szCs w:val="20"/>
                <w:u w:val="none"/>
              </w:rPr>
            </w:pPr>
          </w:p>
        </w:tc>
      </w:tr>
      <w:tr w14:paraId="2C344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4DB2">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676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A42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3A4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预算编制与重点工作任务的匹配性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82A6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FE3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D45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匹配</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E1B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匹配</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850D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考察预算编制是否符合部门年度重点工作任务。符合条件得分，否则每有一项不符合扣10%权重分，扣完为止。</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004D">
            <w:pPr>
              <w:jc w:val="center"/>
              <w:rPr>
                <w:rFonts w:hint="eastAsia" w:ascii="仿宋_GB2312" w:hAnsi="Arial" w:eastAsia="仿宋_GB2312" w:cs="仿宋_GB2312"/>
                <w:i w:val="0"/>
                <w:iCs w:val="0"/>
                <w:color w:val="000000"/>
                <w:sz w:val="20"/>
                <w:szCs w:val="20"/>
                <w:u w:val="none"/>
              </w:rPr>
            </w:pPr>
          </w:p>
        </w:tc>
      </w:tr>
      <w:tr w14:paraId="7825A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0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DAF2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w:t>
            </w:r>
            <w:r>
              <w:rPr>
                <w:rFonts w:hint="eastAsia" w:ascii="仿宋_GB2312" w:hAnsi="Arial" w:eastAsia="仿宋_GB2312" w:cs="仿宋_GB2312"/>
                <w:b/>
                <w:bCs/>
                <w:i w:val="0"/>
                <w:iCs w:val="0"/>
                <w:snapToGrid w:val="0"/>
                <w:color w:val="000000"/>
                <w:kern w:val="0"/>
                <w:sz w:val="20"/>
                <w:szCs w:val="20"/>
                <w:u w:val="none"/>
                <w:lang w:val="en-US" w:eastAsia="zh-CN" w:bidi="ar"/>
              </w:rPr>
              <w:t>部门管理</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C809">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25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F387">
            <w:pPr>
              <w:keepNext w:val="0"/>
              <w:keepLines w:val="0"/>
              <w:widowControl/>
              <w:suppressLineNumbers w:val="0"/>
              <w:jc w:val="center"/>
              <w:textAlignment w:val="center"/>
              <w:rPr>
                <w:rFonts w:hint="default" w:ascii="仿宋_GB2312" w:hAnsi="Arial" w:eastAsia="仿宋_GB2312" w:cs="仿宋_GB2312"/>
                <w:b/>
                <w:bCs/>
                <w:i w:val="0"/>
                <w:iCs w:val="0"/>
                <w:color w:val="000000"/>
                <w:sz w:val="20"/>
                <w:szCs w:val="20"/>
                <w:u w:val="none"/>
                <w:lang w:val="en-US"/>
              </w:rPr>
            </w:pPr>
            <w:r>
              <w:rPr>
                <w:rFonts w:hint="eastAsia" w:ascii="仿宋_GB2312" w:hAnsi="Arial" w:eastAsia="仿宋_GB2312" w:cs="仿宋_GB2312"/>
                <w:b/>
                <w:bCs/>
                <w:i w:val="0"/>
                <w:iCs w:val="0"/>
                <w:snapToGrid w:val="0"/>
                <w:color w:val="000000"/>
                <w:kern w:val="0"/>
                <w:sz w:val="20"/>
                <w:szCs w:val="20"/>
                <w:u w:val="none"/>
                <w:lang w:val="en-US" w:eastAsia="zh-CN" w:bidi="ar"/>
              </w:rPr>
              <w:t>23</w:t>
            </w:r>
            <w:r>
              <w:rPr>
                <w:rFonts w:hint="eastAsia" w:ascii="仿宋_GB2312" w:eastAsia="仿宋_GB2312" w:cs="仿宋_GB2312"/>
                <w:b/>
                <w:bCs/>
                <w:i w:val="0"/>
                <w:iCs w:val="0"/>
                <w:snapToGrid w:val="0"/>
                <w:color w:val="000000"/>
                <w:kern w:val="0"/>
                <w:sz w:val="20"/>
                <w:szCs w:val="20"/>
                <w:u w:val="none"/>
                <w:lang w:val="en-US" w:eastAsia="zh-CN" w:bidi="ar"/>
              </w:rPr>
              <w:t>.33</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B3C4">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6A39">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14FE">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A284">
            <w:pPr>
              <w:jc w:val="center"/>
              <w:rPr>
                <w:rFonts w:hint="eastAsia" w:ascii="仿宋_GB2312" w:hAnsi="Arial" w:eastAsia="仿宋_GB2312" w:cs="仿宋_GB2312"/>
                <w:i w:val="0"/>
                <w:iCs w:val="0"/>
                <w:color w:val="000000"/>
                <w:sz w:val="20"/>
                <w:szCs w:val="20"/>
                <w:u w:val="none"/>
              </w:rPr>
            </w:pPr>
          </w:p>
        </w:tc>
      </w:tr>
      <w:tr w14:paraId="399D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3F416">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13EAD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B1预算执行</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A564">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D56A3">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61A4">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A366">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0877">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DA77">
            <w:pPr>
              <w:jc w:val="center"/>
              <w:rPr>
                <w:rFonts w:hint="eastAsia" w:ascii="仿宋_GB2312" w:hAnsi="Arial" w:eastAsia="仿宋_GB2312" w:cs="仿宋_GB2312"/>
                <w:i w:val="0"/>
                <w:iCs w:val="0"/>
                <w:color w:val="000000"/>
                <w:sz w:val="20"/>
                <w:szCs w:val="20"/>
                <w:u w:val="none"/>
              </w:rPr>
            </w:pPr>
          </w:p>
        </w:tc>
      </w:tr>
      <w:tr w14:paraId="20C87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6FA8">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1DD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B11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FC1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部门预算执行率</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46B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lang w:val="en-US" w:eastAsia="zh-CN"/>
              </w:rPr>
            </w:pPr>
            <w:r>
              <w:rPr>
                <w:rFonts w:hint="eastAsia" w:ascii="仿宋_GB2312" w:hAnsi="Arial" w:eastAsia="仿宋_GB2312" w:cs="仿宋_GB2312"/>
                <w:i w:val="0"/>
                <w:iCs w:val="0"/>
                <w:snapToGrid w:val="0"/>
                <w:color w:val="000000"/>
                <w:kern w:val="0"/>
                <w:sz w:val="20"/>
                <w:szCs w:val="20"/>
                <w:u w:val="none"/>
                <w:lang w:val="en-US" w:eastAsia="zh-CN" w:bidi="ar"/>
              </w:rPr>
              <w:t>1</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F0C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866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90%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352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eastAsia="仿宋_GB2312" w:cs="仿宋_GB2312"/>
                <w:i w:val="0"/>
                <w:iCs w:val="0"/>
                <w:snapToGrid w:val="0"/>
                <w:color w:val="000000"/>
                <w:kern w:val="0"/>
                <w:sz w:val="20"/>
                <w:szCs w:val="20"/>
                <w:u w:val="none"/>
                <w:lang w:val="en-US" w:eastAsia="zh-CN" w:bidi="ar"/>
              </w:rPr>
              <w:t>100</w:t>
            </w:r>
            <w:r>
              <w:rPr>
                <w:rFonts w:hint="eastAsia" w:ascii="仿宋_GB2312" w:hAnsi="Arial" w:eastAsia="仿宋_GB2312" w:cs="仿宋_GB2312"/>
                <w:i w:val="0"/>
                <w:iCs w:val="0"/>
                <w:snapToGrid w:val="0"/>
                <w:color w:val="000000"/>
                <w:kern w:val="0"/>
                <w:sz w:val="20"/>
                <w:szCs w:val="20"/>
                <w:u w:val="none"/>
                <w:lang w:val="en-US" w:eastAsia="zh-CN" w:bidi="ar"/>
              </w:rPr>
              <w:t>%</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BFFE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预算执行率=（实际支出额/预算资金总额）×100%。达到目标值，得1分，达到85%但未到目标值，得0.5</w:t>
            </w:r>
            <w:r>
              <w:rPr>
                <w:rFonts w:hint="eastAsia" w:ascii="仿宋_GB2312" w:eastAsia="仿宋_GB2312" w:cs="仿宋_GB2312"/>
                <w:i w:val="0"/>
                <w:iCs w:val="0"/>
                <w:snapToGrid w:val="0"/>
                <w:color w:val="000000"/>
                <w:kern w:val="0"/>
                <w:sz w:val="20"/>
                <w:szCs w:val="20"/>
                <w:u w:val="none"/>
                <w:lang w:val="en-US" w:eastAsia="zh-CN" w:bidi="ar"/>
              </w:rPr>
              <w:t>分，</w:t>
            </w:r>
            <w:r>
              <w:rPr>
                <w:rFonts w:hint="eastAsia" w:ascii="仿宋_GB2312" w:hAnsi="Arial" w:eastAsia="仿宋_GB2312" w:cs="仿宋_GB2312"/>
                <w:i w:val="0"/>
                <w:iCs w:val="0"/>
                <w:snapToGrid w:val="0"/>
                <w:color w:val="000000"/>
                <w:kern w:val="0"/>
                <w:sz w:val="20"/>
                <w:szCs w:val="20"/>
                <w:u w:val="none"/>
                <w:lang w:val="en-US" w:eastAsia="zh-CN" w:bidi="ar"/>
              </w:rPr>
              <w:t>低于85%不得分。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FCC1">
            <w:pPr>
              <w:jc w:val="center"/>
              <w:rPr>
                <w:rFonts w:hint="eastAsia" w:ascii="仿宋_GB2312" w:hAnsi="Arial" w:eastAsia="仿宋_GB2312" w:cs="仿宋_GB2312"/>
                <w:i w:val="0"/>
                <w:iCs w:val="0"/>
                <w:color w:val="000000"/>
                <w:sz w:val="20"/>
                <w:szCs w:val="20"/>
                <w:u w:val="none"/>
              </w:rPr>
            </w:pPr>
          </w:p>
        </w:tc>
      </w:tr>
      <w:tr w14:paraId="365EB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D29A2">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37B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B12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CDF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“三公”经费控制率</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65F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8A3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2184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973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22D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考察①因公出国（境）经费；②公务车购置及运行费；③公务招待费产生的消费</w:t>
            </w:r>
            <w:r>
              <w:rPr>
                <w:rFonts w:hint="eastAsia" w:ascii="仿宋_GB2312" w:eastAsia="仿宋_GB2312" w:cs="仿宋_GB2312"/>
                <w:i w:val="0"/>
                <w:iCs w:val="0"/>
                <w:snapToGrid w:val="0"/>
                <w:color w:val="000000"/>
                <w:kern w:val="0"/>
                <w:sz w:val="20"/>
                <w:szCs w:val="20"/>
                <w:u w:val="none"/>
                <w:lang w:val="en-US" w:eastAsia="zh-CN" w:bidi="ar"/>
              </w:rPr>
              <w:t>情况。</w:t>
            </w:r>
            <w:r>
              <w:rPr>
                <w:rFonts w:hint="eastAsia" w:ascii="仿宋_GB2312" w:hAnsi="Arial" w:eastAsia="仿宋_GB2312" w:cs="仿宋_GB2312"/>
                <w:i w:val="0"/>
                <w:iCs w:val="0"/>
                <w:snapToGrid w:val="0"/>
                <w:color w:val="000000"/>
                <w:kern w:val="0"/>
                <w:sz w:val="20"/>
                <w:szCs w:val="20"/>
                <w:u w:val="none"/>
                <w:lang w:val="en-US" w:eastAsia="zh-CN" w:bidi="ar"/>
              </w:rPr>
              <w:t>以上三项均未超出预算（以财政批复的最终预算为准），则得全部权重分，否则不得分。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D71D">
            <w:pPr>
              <w:jc w:val="center"/>
              <w:rPr>
                <w:rFonts w:hint="eastAsia" w:ascii="仿宋_GB2312" w:hAnsi="Arial" w:eastAsia="仿宋_GB2312" w:cs="仿宋_GB2312"/>
                <w:i w:val="0"/>
                <w:iCs w:val="0"/>
                <w:color w:val="000000"/>
                <w:sz w:val="20"/>
                <w:szCs w:val="20"/>
                <w:u w:val="none"/>
              </w:rPr>
            </w:pPr>
          </w:p>
        </w:tc>
      </w:tr>
      <w:tr w14:paraId="240A1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2546">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EAB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B13</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D96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预决算信息公开情况</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DE55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1EF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826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公开</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88C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公开</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9D1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考察①预决算信息汇总至主管部门，由主管部门在江苏省预决算公开统一平台和部门门户网站公开；②按规定时限公开预决算信息。以上2项各占1/2权重分，符合得对应权重分，否则不得分。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D8D0">
            <w:pPr>
              <w:jc w:val="center"/>
              <w:rPr>
                <w:rFonts w:hint="eastAsia" w:ascii="仿宋_GB2312" w:hAnsi="Arial" w:eastAsia="仿宋_GB2312" w:cs="仿宋_GB2312"/>
                <w:i w:val="0"/>
                <w:iCs w:val="0"/>
                <w:color w:val="000000"/>
                <w:sz w:val="20"/>
                <w:szCs w:val="20"/>
                <w:u w:val="none"/>
              </w:rPr>
            </w:pPr>
          </w:p>
        </w:tc>
      </w:tr>
      <w:tr w14:paraId="461CE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DE16">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7BD9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B2收支管理</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A352">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7665">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EE36">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FAEE">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FC06">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0582D">
            <w:pPr>
              <w:jc w:val="center"/>
              <w:rPr>
                <w:rFonts w:hint="eastAsia" w:ascii="仿宋_GB2312" w:hAnsi="Arial" w:eastAsia="仿宋_GB2312" w:cs="仿宋_GB2312"/>
                <w:i w:val="0"/>
                <w:iCs w:val="0"/>
                <w:color w:val="000000"/>
                <w:sz w:val="20"/>
                <w:szCs w:val="20"/>
                <w:u w:val="none"/>
              </w:rPr>
            </w:pPr>
          </w:p>
        </w:tc>
      </w:tr>
      <w:tr w14:paraId="37625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6FA0">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50BB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B21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2A97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收支管理制度健全性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6BE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2</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B21A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CD0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F9A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0655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考察①是否有适用的部门收支管理制度；②收支管理制度</w:t>
            </w:r>
            <w:r>
              <w:rPr>
                <w:rFonts w:hint="eastAsia" w:ascii="仿宋_GB2312" w:eastAsia="仿宋_GB2312" w:cs="仿宋_GB2312"/>
                <w:i w:val="0"/>
                <w:iCs w:val="0"/>
                <w:snapToGrid w:val="0"/>
                <w:color w:val="000000"/>
                <w:kern w:val="0"/>
                <w:sz w:val="20"/>
                <w:szCs w:val="20"/>
                <w:u w:val="none"/>
                <w:lang w:val="en-US" w:eastAsia="zh-CN" w:bidi="ar"/>
              </w:rPr>
              <w:t>是否符合</w:t>
            </w:r>
            <w:r>
              <w:rPr>
                <w:rFonts w:hint="eastAsia" w:ascii="仿宋_GB2312" w:hAnsi="Arial" w:eastAsia="仿宋_GB2312" w:cs="仿宋_GB2312"/>
                <w:i w:val="0"/>
                <w:iCs w:val="0"/>
                <w:snapToGrid w:val="0"/>
                <w:color w:val="000000"/>
                <w:kern w:val="0"/>
                <w:sz w:val="20"/>
                <w:szCs w:val="20"/>
                <w:u w:val="none"/>
                <w:lang w:val="en-US" w:eastAsia="zh-CN" w:bidi="ar"/>
              </w:rPr>
              <w:t>相关法律法规如《中华人民共和国预算法</w:t>
            </w:r>
            <w:r>
              <w:rPr>
                <w:rFonts w:hint="eastAsia" w:ascii="仿宋_GB2312" w:eastAsia="仿宋_GB2312" w:cs="仿宋_GB2312"/>
                <w:i w:val="0"/>
                <w:iCs w:val="0"/>
                <w:snapToGrid w:val="0"/>
                <w:color w:val="000000"/>
                <w:kern w:val="0"/>
                <w:sz w:val="20"/>
                <w:szCs w:val="20"/>
                <w:u w:val="none"/>
                <w:lang w:val="en-US" w:eastAsia="zh-CN" w:bidi="ar"/>
              </w:rPr>
              <w:t>》和《</w:t>
            </w:r>
            <w:r>
              <w:rPr>
                <w:rFonts w:hint="eastAsia" w:ascii="仿宋_GB2312" w:hAnsi="Arial" w:eastAsia="仿宋_GB2312" w:cs="仿宋_GB2312"/>
                <w:i w:val="0"/>
                <w:iCs w:val="0"/>
                <w:snapToGrid w:val="0"/>
                <w:color w:val="000000"/>
                <w:kern w:val="0"/>
                <w:sz w:val="20"/>
                <w:szCs w:val="20"/>
                <w:u w:val="none"/>
                <w:lang w:val="en-US" w:eastAsia="zh-CN" w:bidi="ar"/>
              </w:rPr>
              <w:t>中华人民共和国会计法》的要求，内容包括收入管理、支出管理等方面。以上2项各占1/2 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68FB">
            <w:pPr>
              <w:jc w:val="center"/>
              <w:rPr>
                <w:rFonts w:hint="eastAsia" w:ascii="仿宋_GB2312" w:hAnsi="Arial" w:eastAsia="仿宋_GB2312" w:cs="仿宋_GB2312"/>
                <w:i w:val="0"/>
                <w:iCs w:val="0"/>
                <w:color w:val="000000"/>
                <w:sz w:val="20"/>
                <w:szCs w:val="20"/>
                <w:u w:val="none"/>
              </w:rPr>
            </w:pPr>
          </w:p>
        </w:tc>
      </w:tr>
      <w:tr w14:paraId="07979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A895C">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B5D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B22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00A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收支管理是否按制度执行</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BCC6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2</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7B2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DBD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3646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7FCB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考察①部门收支管理</w:t>
            </w:r>
            <w:r>
              <w:rPr>
                <w:rFonts w:hint="eastAsia" w:ascii="仿宋_GB2312" w:eastAsia="仿宋_GB2312" w:cs="仿宋_GB2312"/>
                <w:i w:val="0"/>
                <w:iCs w:val="0"/>
                <w:snapToGrid w:val="0"/>
                <w:color w:val="000000"/>
                <w:kern w:val="0"/>
                <w:sz w:val="20"/>
                <w:szCs w:val="20"/>
                <w:u w:val="none"/>
                <w:lang w:val="en-US" w:eastAsia="zh-CN" w:bidi="ar"/>
              </w:rPr>
              <w:t>是否按照</w:t>
            </w:r>
            <w:r>
              <w:rPr>
                <w:rFonts w:hint="eastAsia" w:ascii="仿宋_GB2312" w:hAnsi="Arial" w:eastAsia="仿宋_GB2312" w:cs="仿宋_GB2312"/>
                <w:i w:val="0"/>
                <w:iCs w:val="0"/>
                <w:snapToGrid w:val="0"/>
                <w:color w:val="000000"/>
                <w:kern w:val="0"/>
                <w:sz w:val="20"/>
                <w:szCs w:val="20"/>
                <w:u w:val="none"/>
                <w:lang w:val="en-US" w:eastAsia="zh-CN" w:bidi="ar"/>
              </w:rPr>
              <w:t>收支管理制度执行；②收支管理程序</w:t>
            </w:r>
            <w:r>
              <w:rPr>
                <w:rFonts w:hint="eastAsia" w:ascii="仿宋_GB2312" w:eastAsia="仿宋_GB2312" w:cs="仿宋_GB2312"/>
                <w:i w:val="0"/>
                <w:iCs w:val="0"/>
                <w:snapToGrid w:val="0"/>
                <w:color w:val="000000"/>
                <w:kern w:val="0"/>
                <w:sz w:val="20"/>
                <w:szCs w:val="20"/>
                <w:u w:val="none"/>
                <w:lang w:val="en-US" w:eastAsia="zh-CN" w:bidi="ar"/>
              </w:rPr>
              <w:t>是否明确</w:t>
            </w:r>
            <w:r>
              <w:rPr>
                <w:rFonts w:hint="eastAsia" w:ascii="仿宋_GB2312" w:hAnsi="Arial" w:eastAsia="仿宋_GB2312" w:cs="仿宋_GB2312"/>
                <w:i w:val="0"/>
                <w:iCs w:val="0"/>
                <w:snapToGrid w:val="0"/>
                <w:color w:val="000000"/>
                <w:kern w:val="0"/>
                <w:sz w:val="20"/>
                <w:szCs w:val="20"/>
                <w:u w:val="none"/>
                <w:lang w:val="en-US" w:eastAsia="zh-CN" w:bidi="ar"/>
              </w:rPr>
              <w:t>、清晰；③收支管理</w:t>
            </w:r>
            <w:r>
              <w:rPr>
                <w:rFonts w:hint="eastAsia" w:ascii="仿宋_GB2312" w:eastAsia="仿宋_GB2312" w:cs="仿宋_GB2312"/>
                <w:i w:val="0"/>
                <w:iCs w:val="0"/>
                <w:snapToGrid w:val="0"/>
                <w:color w:val="000000"/>
                <w:kern w:val="0"/>
                <w:sz w:val="20"/>
                <w:szCs w:val="20"/>
                <w:u w:val="none"/>
                <w:lang w:val="en-US" w:eastAsia="zh-CN" w:bidi="ar"/>
              </w:rPr>
              <w:t>是否有</w:t>
            </w:r>
            <w:r>
              <w:rPr>
                <w:rFonts w:hint="eastAsia" w:ascii="仿宋_GB2312" w:hAnsi="Arial" w:eastAsia="仿宋_GB2312" w:cs="仿宋_GB2312"/>
                <w:i w:val="0"/>
                <w:iCs w:val="0"/>
                <w:snapToGrid w:val="0"/>
                <w:color w:val="000000"/>
                <w:kern w:val="0"/>
                <w:sz w:val="20"/>
                <w:szCs w:val="20"/>
                <w:u w:val="none"/>
                <w:lang w:val="en-US" w:eastAsia="zh-CN" w:bidi="ar"/>
              </w:rPr>
              <w:t>专人负责。以上3项各占1/3权重分，符合得对应权重分，否则不得分。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345D">
            <w:pPr>
              <w:jc w:val="center"/>
              <w:rPr>
                <w:rFonts w:hint="eastAsia" w:ascii="仿宋_GB2312" w:hAnsi="Arial" w:eastAsia="仿宋_GB2312" w:cs="仿宋_GB2312"/>
                <w:i w:val="0"/>
                <w:iCs w:val="0"/>
                <w:color w:val="000000"/>
                <w:sz w:val="20"/>
                <w:szCs w:val="20"/>
                <w:u w:val="none"/>
              </w:rPr>
            </w:pPr>
          </w:p>
        </w:tc>
      </w:tr>
      <w:tr w14:paraId="09515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EBD2B">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E4D7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B3资产管理</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C2ECA">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A2DCA">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61A5">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9E1D">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4917">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82335">
            <w:pPr>
              <w:jc w:val="center"/>
              <w:rPr>
                <w:rFonts w:hint="eastAsia" w:ascii="仿宋_GB2312" w:hAnsi="Arial" w:eastAsia="仿宋_GB2312" w:cs="仿宋_GB2312"/>
                <w:i w:val="0"/>
                <w:iCs w:val="0"/>
                <w:color w:val="000000"/>
                <w:sz w:val="20"/>
                <w:szCs w:val="20"/>
                <w:u w:val="none"/>
              </w:rPr>
            </w:pPr>
          </w:p>
        </w:tc>
      </w:tr>
      <w:tr w14:paraId="61A55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2C9D">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323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B31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2F6F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资产管理制度健全性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2B2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2</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A57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B62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84D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1F7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考察①是否有适用的资产管理制度；②相关资产管理制度是否合法、合规、完整；③资产管理制度中</w:t>
            </w:r>
            <w:r>
              <w:rPr>
                <w:rFonts w:hint="eastAsia" w:ascii="仿宋_GB2312" w:eastAsia="仿宋_GB2312" w:cs="仿宋_GB2312"/>
                <w:i w:val="0"/>
                <w:iCs w:val="0"/>
                <w:snapToGrid w:val="0"/>
                <w:color w:val="000000"/>
                <w:kern w:val="0"/>
                <w:sz w:val="20"/>
                <w:szCs w:val="20"/>
                <w:u w:val="none"/>
                <w:lang w:val="en-US" w:eastAsia="zh-CN" w:bidi="ar"/>
              </w:rPr>
              <w:t>是否对</w:t>
            </w:r>
            <w:r>
              <w:rPr>
                <w:rFonts w:hint="eastAsia" w:ascii="仿宋_GB2312" w:hAnsi="Arial" w:eastAsia="仿宋_GB2312" w:cs="仿宋_GB2312"/>
                <w:i w:val="0"/>
                <w:iCs w:val="0"/>
                <w:snapToGrid w:val="0"/>
                <w:color w:val="000000"/>
                <w:kern w:val="0"/>
                <w:sz w:val="20"/>
                <w:szCs w:val="20"/>
                <w:u w:val="none"/>
                <w:lang w:val="en-US" w:eastAsia="zh-CN" w:bidi="ar"/>
              </w:rPr>
              <w:t>资产配置、资产使用、资产处置、资产清查等方面进行全面规定。以上3项各占1/3权重分，符合得对应权重分，否则不得分。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9D68">
            <w:pPr>
              <w:jc w:val="center"/>
              <w:rPr>
                <w:rFonts w:hint="eastAsia" w:ascii="仿宋_GB2312" w:hAnsi="Arial" w:eastAsia="仿宋_GB2312" w:cs="仿宋_GB2312"/>
                <w:i w:val="0"/>
                <w:iCs w:val="0"/>
                <w:color w:val="000000"/>
                <w:sz w:val="20"/>
                <w:szCs w:val="20"/>
                <w:u w:val="none"/>
              </w:rPr>
            </w:pPr>
          </w:p>
        </w:tc>
      </w:tr>
      <w:tr w14:paraId="5D511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6FFB">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1F1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B32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2DA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资产管理规范性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F42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2</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255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230D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规范</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34E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规范</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23A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考察①资产管理</w:t>
            </w:r>
            <w:r>
              <w:rPr>
                <w:rFonts w:hint="eastAsia" w:ascii="仿宋_GB2312" w:eastAsia="仿宋_GB2312" w:cs="仿宋_GB2312"/>
                <w:i w:val="0"/>
                <w:iCs w:val="0"/>
                <w:snapToGrid w:val="0"/>
                <w:color w:val="000000"/>
                <w:kern w:val="0"/>
                <w:sz w:val="20"/>
                <w:szCs w:val="20"/>
                <w:u w:val="none"/>
                <w:lang w:val="en-US" w:eastAsia="zh-CN" w:bidi="ar"/>
              </w:rPr>
              <w:t>是否按照</w:t>
            </w:r>
            <w:r>
              <w:rPr>
                <w:rFonts w:hint="eastAsia" w:ascii="仿宋_GB2312" w:hAnsi="Arial" w:eastAsia="仿宋_GB2312" w:cs="仿宋_GB2312"/>
                <w:i w:val="0"/>
                <w:iCs w:val="0"/>
                <w:snapToGrid w:val="0"/>
                <w:color w:val="000000"/>
                <w:kern w:val="0"/>
                <w:sz w:val="20"/>
                <w:szCs w:val="20"/>
                <w:u w:val="none"/>
                <w:lang w:val="en-US" w:eastAsia="zh-CN" w:bidi="ar"/>
              </w:rPr>
              <w:t>制度进行配置、使用、处置、清查等；②资产管理有专人负责。以上2项各占1/2权重分，符合得对应权重分，否则不得分。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5EA2">
            <w:pPr>
              <w:jc w:val="center"/>
              <w:rPr>
                <w:rFonts w:hint="eastAsia" w:ascii="仿宋_GB2312" w:hAnsi="Arial" w:eastAsia="仿宋_GB2312" w:cs="仿宋_GB2312"/>
                <w:i w:val="0"/>
                <w:iCs w:val="0"/>
                <w:color w:val="000000"/>
                <w:sz w:val="20"/>
                <w:szCs w:val="20"/>
                <w:u w:val="none"/>
              </w:rPr>
            </w:pPr>
          </w:p>
        </w:tc>
      </w:tr>
      <w:tr w14:paraId="2707E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9619">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8C2B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B4政府采购管理</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9E4F">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2A7CA">
            <w:pPr>
              <w:jc w:val="center"/>
              <w:rPr>
                <w:rFonts w:hint="eastAsia" w:ascii="仿宋_GB2312" w:hAnsi="Arial" w:eastAsia="仿宋_GB2312" w:cs="仿宋_GB2312"/>
                <w:i w:val="0"/>
                <w:iCs w:val="0"/>
                <w:color w:val="000000"/>
                <w:sz w:val="20"/>
                <w:szCs w:val="20"/>
                <w:u w:val="none"/>
              </w:rPr>
            </w:pPr>
          </w:p>
        </w:tc>
        <w:tc>
          <w:tcPr>
            <w:tcW w:w="15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0D64E">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7C64">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B869">
            <w:pPr>
              <w:jc w:val="center"/>
              <w:rPr>
                <w:rFonts w:hint="eastAsia" w:ascii="仿宋_GB2312" w:hAnsi="Arial" w:eastAsia="仿宋_GB2312" w:cs="仿宋_GB2312"/>
                <w:i w:val="0"/>
                <w:iCs w:val="0"/>
                <w:color w:val="000000"/>
                <w:sz w:val="20"/>
                <w:szCs w:val="20"/>
                <w:u w:val="none"/>
              </w:rPr>
            </w:pPr>
          </w:p>
        </w:tc>
      </w:tr>
      <w:tr w14:paraId="48ACE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EB484">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5A0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B4</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98D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政府采购管理制度健全性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2D4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834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D13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EC6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3A0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考察①是否有适用的政府采购管理制度；②相关采购管理制度是否合法、合规、完整；③政府采购管理制度中</w:t>
            </w:r>
            <w:r>
              <w:rPr>
                <w:rFonts w:hint="eastAsia" w:ascii="仿宋_GB2312" w:eastAsia="仿宋_GB2312" w:cs="仿宋_GB2312"/>
                <w:i w:val="0"/>
                <w:iCs w:val="0"/>
                <w:snapToGrid w:val="0"/>
                <w:color w:val="000000"/>
                <w:kern w:val="0"/>
                <w:sz w:val="20"/>
                <w:szCs w:val="20"/>
                <w:u w:val="none"/>
                <w:lang w:val="en-US" w:eastAsia="zh-CN" w:bidi="ar"/>
              </w:rPr>
              <w:t>是否对</w:t>
            </w:r>
            <w:r>
              <w:rPr>
                <w:rFonts w:hint="eastAsia" w:ascii="仿宋_GB2312" w:hAnsi="Arial" w:eastAsia="仿宋_GB2312" w:cs="仿宋_GB2312"/>
                <w:i w:val="0"/>
                <w:iCs w:val="0"/>
                <w:snapToGrid w:val="0"/>
                <w:color w:val="000000"/>
                <w:kern w:val="0"/>
                <w:sz w:val="20"/>
                <w:szCs w:val="20"/>
                <w:u w:val="none"/>
                <w:lang w:val="en-US" w:eastAsia="zh-CN" w:bidi="ar"/>
              </w:rPr>
              <w:t>采购程序等方面进行全面规定。以上3项各占1/3 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857F">
            <w:pPr>
              <w:jc w:val="center"/>
              <w:rPr>
                <w:rFonts w:hint="eastAsia" w:ascii="仿宋_GB2312" w:hAnsi="Arial" w:eastAsia="仿宋_GB2312" w:cs="仿宋_GB2312"/>
                <w:i w:val="0"/>
                <w:iCs w:val="0"/>
                <w:color w:val="000000"/>
                <w:sz w:val="20"/>
                <w:szCs w:val="20"/>
                <w:u w:val="none"/>
              </w:rPr>
            </w:pPr>
          </w:p>
        </w:tc>
      </w:tr>
      <w:tr w14:paraId="756E7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29DF">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90E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B42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04C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政府采购规范性</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626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2</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86E4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76B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AC4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4C6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考察①是否严格按照政府集中采购目录及政府采购限额标准执行；②是否严格按照主管部门及当地政策要求的采购程序执行；③是否按规定签订合同，且明确双方责任。以上3 项各占1/3 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496F">
            <w:pPr>
              <w:jc w:val="center"/>
              <w:rPr>
                <w:rFonts w:hint="eastAsia" w:ascii="仿宋_GB2312" w:hAnsi="Arial" w:eastAsia="仿宋_GB2312" w:cs="仿宋_GB2312"/>
                <w:i w:val="0"/>
                <w:iCs w:val="0"/>
                <w:color w:val="000000"/>
                <w:sz w:val="20"/>
                <w:szCs w:val="20"/>
                <w:u w:val="none"/>
              </w:rPr>
            </w:pPr>
          </w:p>
        </w:tc>
      </w:tr>
      <w:tr w14:paraId="56A10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DEF55">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E7F5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B5内部控制管理</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1D6C9">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5663">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15F53">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7745D">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BF88">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CCC40">
            <w:pPr>
              <w:jc w:val="center"/>
              <w:rPr>
                <w:rFonts w:hint="eastAsia" w:ascii="仿宋_GB2312" w:hAnsi="Arial" w:eastAsia="仿宋_GB2312" w:cs="仿宋_GB2312"/>
                <w:i w:val="0"/>
                <w:iCs w:val="0"/>
                <w:color w:val="000000"/>
                <w:sz w:val="20"/>
                <w:szCs w:val="20"/>
                <w:u w:val="none"/>
              </w:rPr>
            </w:pPr>
          </w:p>
        </w:tc>
      </w:tr>
      <w:tr w14:paraId="16B3B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D5DD">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397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B51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59A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内部控制建设情况</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C50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2</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D93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528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FF1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7F2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考察部门</w:t>
            </w:r>
            <w:r>
              <w:rPr>
                <w:rFonts w:hint="eastAsia" w:ascii="仿宋_GB2312" w:eastAsia="仿宋_GB2312" w:cs="仿宋_GB2312"/>
                <w:i w:val="0"/>
                <w:iCs w:val="0"/>
                <w:snapToGrid w:val="0"/>
                <w:color w:val="000000"/>
                <w:kern w:val="0"/>
                <w:sz w:val="20"/>
                <w:szCs w:val="20"/>
                <w:u w:val="none"/>
                <w:lang w:val="en-US" w:eastAsia="zh-CN" w:bidi="ar"/>
              </w:rPr>
              <w:t>是否有将内部</w:t>
            </w:r>
            <w:r>
              <w:rPr>
                <w:rFonts w:hint="eastAsia" w:ascii="仿宋_GB2312" w:hAnsi="Arial" w:eastAsia="仿宋_GB2312" w:cs="仿宋_GB2312"/>
                <w:i w:val="0"/>
                <w:iCs w:val="0"/>
                <w:snapToGrid w:val="0"/>
                <w:color w:val="000000"/>
                <w:kern w:val="0"/>
                <w:sz w:val="20"/>
                <w:szCs w:val="20"/>
                <w:u w:val="none"/>
                <w:lang w:val="en-US" w:eastAsia="zh-CN" w:bidi="ar"/>
              </w:rPr>
              <w:t>控制制度落实在手册等文本上，符合得对应权重分，否则不得分。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86AB">
            <w:pPr>
              <w:jc w:val="center"/>
              <w:rPr>
                <w:rFonts w:hint="eastAsia" w:ascii="仿宋_GB2312" w:hAnsi="Arial" w:eastAsia="仿宋_GB2312" w:cs="仿宋_GB2312"/>
                <w:i w:val="0"/>
                <w:iCs w:val="0"/>
                <w:color w:val="000000"/>
                <w:sz w:val="20"/>
                <w:szCs w:val="20"/>
                <w:u w:val="none"/>
              </w:rPr>
            </w:pPr>
          </w:p>
        </w:tc>
      </w:tr>
      <w:tr w14:paraId="1BAF1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1C5D">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E86F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B52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315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内部控制执行情况</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307E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EB9D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eastAsia="仿宋_GB2312" w:cs="仿宋_GB2312"/>
                <w:i w:val="0"/>
                <w:iCs w:val="0"/>
                <w:snapToGrid w:val="0"/>
                <w:color w:val="000000"/>
                <w:kern w:val="0"/>
                <w:sz w:val="20"/>
                <w:szCs w:val="20"/>
                <w:u w:val="none"/>
                <w:lang w:val="en-US" w:eastAsia="zh-CN" w:bidi="ar"/>
              </w:rPr>
              <w:t>2</w:t>
            </w:r>
            <w:r>
              <w:rPr>
                <w:rFonts w:hint="eastAsia" w:ascii="仿宋_GB2312" w:hAnsi="Arial" w:eastAsia="仿宋_GB2312" w:cs="仿宋_GB2312"/>
                <w:i w:val="0"/>
                <w:iCs w:val="0"/>
                <w:snapToGrid w:val="0"/>
                <w:color w:val="000000"/>
                <w:kern w:val="0"/>
                <w:sz w:val="20"/>
                <w:szCs w:val="20"/>
                <w:u w:val="none"/>
                <w:lang w:val="en-US" w:eastAsia="zh-CN" w:bidi="ar"/>
              </w:rPr>
              <w:t xml:space="preserve">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A31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FFC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AED7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考察①是否根据内控制度执行相关决策；②</w:t>
            </w:r>
            <w:r>
              <w:rPr>
                <w:rFonts w:hint="eastAsia" w:ascii="仿宋_GB2312" w:eastAsia="仿宋_GB2312" w:cs="仿宋_GB2312"/>
                <w:i w:val="0"/>
                <w:iCs w:val="0"/>
                <w:snapToGrid w:val="0"/>
                <w:color w:val="000000"/>
                <w:kern w:val="0"/>
                <w:sz w:val="20"/>
                <w:szCs w:val="20"/>
                <w:u w:val="none"/>
                <w:lang w:val="en-US" w:eastAsia="zh-CN" w:bidi="ar"/>
              </w:rPr>
              <w:t>是否通过</w:t>
            </w:r>
            <w:r>
              <w:rPr>
                <w:rFonts w:hint="eastAsia" w:ascii="仿宋_GB2312" w:hAnsi="Arial" w:eastAsia="仿宋_GB2312" w:cs="仿宋_GB2312"/>
                <w:i w:val="0"/>
                <w:iCs w:val="0"/>
                <w:snapToGrid w:val="0"/>
                <w:color w:val="000000"/>
                <w:kern w:val="0"/>
                <w:sz w:val="20"/>
                <w:szCs w:val="20"/>
                <w:u w:val="none"/>
                <w:lang w:val="en-US" w:eastAsia="zh-CN" w:bidi="ar"/>
              </w:rPr>
              <w:t>内控有效提升了部门决策效果。以上2项各占1/2权重分，符合得对应权重分，否则不得分。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B65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p>
        </w:tc>
      </w:tr>
      <w:tr w14:paraId="1CC2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DE11">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0B8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B53</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16C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内部</w:t>
            </w:r>
            <w:r>
              <w:rPr>
                <w:rFonts w:hint="eastAsia" w:ascii="仿宋_GB2312" w:eastAsia="仿宋_GB2312" w:cs="仿宋_GB2312"/>
                <w:i w:val="0"/>
                <w:iCs w:val="0"/>
                <w:snapToGrid w:val="0"/>
                <w:color w:val="000000"/>
                <w:kern w:val="0"/>
                <w:sz w:val="20"/>
                <w:szCs w:val="20"/>
                <w:u w:val="none"/>
                <w:lang w:val="en-US" w:eastAsia="zh-CN" w:bidi="ar"/>
              </w:rPr>
              <w:t>控制</w:t>
            </w:r>
            <w:r>
              <w:rPr>
                <w:rFonts w:hint="eastAsia" w:ascii="仿宋_GB2312" w:hAnsi="Arial" w:eastAsia="仿宋_GB2312" w:cs="仿宋_GB2312"/>
                <w:i w:val="0"/>
                <w:iCs w:val="0"/>
                <w:snapToGrid w:val="0"/>
                <w:color w:val="000000"/>
                <w:kern w:val="0"/>
                <w:sz w:val="20"/>
                <w:szCs w:val="20"/>
                <w:u w:val="none"/>
                <w:lang w:val="en-US" w:eastAsia="zh-CN" w:bidi="ar"/>
              </w:rPr>
              <w:t>监督情况</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FFCD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97C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1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0A4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891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比较有效</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5EF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考察单位是否建立行之有效的内部控制监督机制，符合得对应权重分，否则不得分。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5E9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部门内控制度已完成落地实施，为日常管理提供了制度依据，但制度执行后的监督机制不够健全。</w:t>
            </w:r>
          </w:p>
        </w:tc>
      </w:tr>
      <w:tr w14:paraId="0E17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F135">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335F1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B6预算绩效管理</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807A">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0158">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3F61">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88AA">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38A6">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6F86">
            <w:pPr>
              <w:jc w:val="center"/>
              <w:rPr>
                <w:rFonts w:hint="eastAsia" w:ascii="仿宋_GB2312" w:hAnsi="Arial" w:eastAsia="仿宋_GB2312" w:cs="仿宋_GB2312"/>
                <w:i w:val="0"/>
                <w:iCs w:val="0"/>
                <w:color w:val="000000"/>
                <w:sz w:val="20"/>
                <w:szCs w:val="20"/>
                <w:u w:val="none"/>
              </w:rPr>
            </w:pPr>
          </w:p>
        </w:tc>
      </w:tr>
      <w:tr w14:paraId="36A07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56B1">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B44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B61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3A9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组织管理情况</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C622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993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eastAsia="仿宋_GB2312" w:cs="仿宋_GB2312"/>
                <w:i w:val="0"/>
                <w:iCs w:val="0"/>
                <w:snapToGrid w:val="0"/>
                <w:color w:val="000000"/>
                <w:kern w:val="0"/>
                <w:sz w:val="20"/>
                <w:szCs w:val="20"/>
                <w:u w:val="none"/>
                <w:lang w:val="en-US" w:eastAsia="zh-CN" w:bidi="ar"/>
              </w:rPr>
              <w:t>1.33</w:t>
            </w:r>
            <w:r>
              <w:rPr>
                <w:rFonts w:hint="eastAsia" w:ascii="仿宋_GB2312" w:hAnsi="Arial" w:eastAsia="仿宋_GB2312" w:cs="仿宋_GB2312"/>
                <w:i w:val="0"/>
                <w:iCs w:val="0"/>
                <w:snapToGrid w:val="0"/>
                <w:color w:val="000000"/>
                <w:kern w:val="0"/>
                <w:sz w:val="20"/>
                <w:szCs w:val="20"/>
                <w:u w:val="none"/>
                <w:lang w:val="en-US" w:eastAsia="zh-CN" w:bidi="ar"/>
              </w:rPr>
              <w:t xml:space="preserve">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C26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健全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62C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lang w:val="en-US" w:eastAsia="zh-CN"/>
              </w:rPr>
            </w:pPr>
            <w:r>
              <w:rPr>
                <w:rFonts w:hint="eastAsia" w:ascii="仿宋_GB2312" w:eastAsia="仿宋_GB2312" w:cs="仿宋_GB2312"/>
                <w:i w:val="0"/>
                <w:iCs w:val="0"/>
                <w:color w:val="000000"/>
                <w:sz w:val="20"/>
                <w:szCs w:val="20"/>
                <w:u w:val="none"/>
                <w:lang w:val="en-US" w:eastAsia="zh-CN"/>
              </w:rPr>
              <w:t>比较健全</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C298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考察部门组织管理是否有制度建设、</w:t>
            </w:r>
            <w:r>
              <w:rPr>
                <w:rFonts w:hint="eastAsia" w:ascii="仿宋_GB2312" w:eastAsia="仿宋_GB2312" w:cs="仿宋_GB2312"/>
                <w:i w:val="0"/>
                <w:iCs w:val="0"/>
                <w:snapToGrid w:val="0"/>
                <w:color w:val="000000"/>
                <w:kern w:val="0"/>
                <w:sz w:val="20"/>
                <w:szCs w:val="20"/>
                <w:u w:val="none"/>
                <w:lang w:val="en-US" w:eastAsia="zh-CN" w:bidi="ar"/>
              </w:rPr>
              <w:t>职能</w:t>
            </w:r>
            <w:r>
              <w:rPr>
                <w:rFonts w:hint="eastAsia" w:ascii="仿宋_GB2312" w:hAnsi="Arial" w:eastAsia="仿宋_GB2312" w:cs="仿宋_GB2312"/>
                <w:i w:val="0"/>
                <w:iCs w:val="0"/>
                <w:snapToGrid w:val="0"/>
                <w:color w:val="000000"/>
                <w:kern w:val="0"/>
                <w:sz w:val="20"/>
                <w:szCs w:val="20"/>
                <w:u w:val="none"/>
                <w:lang w:val="en-US" w:eastAsia="zh-CN" w:bidi="ar"/>
              </w:rPr>
              <w:t>明确到责任人、分行业的指标体系。以上3项各占1/3权重分，符合得对应权重分，否则不得分。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B4DC">
            <w:pPr>
              <w:jc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项目绩效自评价指标设置不够科学，绩效目标设置偏保守，未能充分发挥绩效目标的激励约束导向作用</w:t>
            </w:r>
            <w:r>
              <w:rPr>
                <w:rFonts w:hint="eastAsia" w:ascii="仿宋_GB2312" w:eastAsia="仿宋_GB2312" w:cs="仿宋_GB2312"/>
                <w:i w:val="0"/>
                <w:iCs w:val="0"/>
                <w:snapToGrid w:val="0"/>
                <w:color w:val="000000"/>
                <w:kern w:val="0"/>
                <w:sz w:val="20"/>
                <w:szCs w:val="20"/>
                <w:u w:val="none"/>
                <w:lang w:val="en-US" w:eastAsia="zh-CN" w:bidi="ar"/>
              </w:rPr>
              <w:t>。</w:t>
            </w:r>
          </w:p>
        </w:tc>
      </w:tr>
      <w:tr w14:paraId="590E9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ABBDF">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EDD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B62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F88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绩效公开情况</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E69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F5D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A41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公开</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44D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公开</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397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考察①部门绩效信息汇总至主管部门，由主管部门在江苏省预决算公开统一平台和部门门户网站公开；②</w:t>
            </w:r>
            <w:r>
              <w:rPr>
                <w:rFonts w:hint="eastAsia" w:ascii="仿宋_GB2312" w:eastAsia="仿宋_GB2312" w:cs="仿宋_GB2312"/>
                <w:i w:val="0"/>
                <w:iCs w:val="0"/>
                <w:snapToGrid w:val="0"/>
                <w:color w:val="000000"/>
                <w:kern w:val="0"/>
                <w:sz w:val="20"/>
                <w:szCs w:val="20"/>
                <w:u w:val="none"/>
                <w:lang w:val="en-US" w:eastAsia="zh-CN" w:bidi="ar"/>
              </w:rPr>
              <w:t>是否按规定</w:t>
            </w:r>
            <w:r>
              <w:rPr>
                <w:rFonts w:hint="eastAsia" w:ascii="仿宋_GB2312" w:hAnsi="Arial" w:eastAsia="仿宋_GB2312" w:cs="仿宋_GB2312"/>
                <w:i w:val="0"/>
                <w:iCs w:val="0"/>
                <w:snapToGrid w:val="0"/>
                <w:color w:val="000000"/>
                <w:kern w:val="0"/>
                <w:sz w:val="20"/>
                <w:szCs w:val="20"/>
                <w:u w:val="none"/>
                <w:lang w:val="en-US" w:eastAsia="zh-CN" w:bidi="ar"/>
              </w:rPr>
              <w:t>时限公开部门绩效信息。以上2项各占1/2权重分，符合得对应权重分，否则不得分。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C4EC">
            <w:pPr>
              <w:jc w:val="center"/>
              <w:rPr>
                <w:rFonts w:hint="eastAsia" w:ascii="仿宋_GB2312" w:hAnsi="Arial" w:eastAsia="仿宋_GB2312" w:cs="仿宋_GB2312"/>
                <w:i w:val="0"/>
                <w:iCs w:val="0"/>
                <w:color w:val="000000"/>
                <w:sz w:val="20"/>
                <w:szCs w:val="20"/>
                <w:u w:val="none"/>
              </w:rPr>
            </w:pPr>
          </w:p>
        </w:tc>
      </w:tr>
      <w:tr w14:paraId="5BD4A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0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F818A">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C部门履职</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54AE8">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39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2450">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39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8734">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646F">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F74C">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31AB">
            <w:pPr>
              <w:jc w:val="center"/>
              <w:rPr>
                <w:rFonts w:hint="eastAsia" w:ascii="仿宋_GB2312" w:hAnsi="Arial" w:eastAsia="仿宋_GB2312" w:cs="仿宋_GB2312"/>
                <w:i w:val="0"/>
                <w:iCs w:val="0"/>
                <w:color w:val="000000"/>
                <w:sz w:val="20"/>
                <w:szCs w:val="20"/>
                <w:u w:val="none"/>
              </w:rPr>
            </w:pPr>
          </w:p>
        </w:tc>
      </w:tr>
      <w:tr w14:paraId="550DB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8F04">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B697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C1机关食堂服务保障工作</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8B9B">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AD5A">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9204">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77393">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D159">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6117">
            <w:pPr>
              <w:jc w:val="center"/>
              <w:rPr>
                <w:rFonts w:hint="eastAsia" w:ascii="仿宋_GB2312" w:hAnsi="Arial" w:eastAsia="仿宋_GB2312" w:cs="仿宋_GB2312"/>
                <w:i w:val="0"/>
                <w:iCs w:val="0"/>
                <w:color w:val="000000"/>
                <w:sz w:val="20"/>
                <w:szCs w:val="20"/>
                <w:u w:val="none"/>
              </w:rPr>
            </w:pPr>
          </w:p>
        </w:tc>
      </w:tr>
      <w:tr w14:paraId="3D1E7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DC427">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BFE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C11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0B6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维修改造项目</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DD06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5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6A2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5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FB4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竣工</w:t>
            </w:r>
            <w:r>
              <w:rPr>
                <w:rFonts w:hint="eastAsia" w:ascii="仿宋_GB2312" w:hAnsi="Arial" w:eastAsia="仿宋_GB2312" w:cs="仿宋_GB2312"/>
                <w:i w:val="0"/>
                <w:iCs w:val="0"/>
                <w:snapToGrid w:val="0"/>
                <w:color w:val="000000"/>
                <w:kern w:val="0"/>
                <w:sz w:val="20"/>
                <w:szCs w:val="20"/>
                <w:u w:val="none"/>
                <w:lang w:val="en-US" w:eastAsia="zh-CN" w:bidi="ar"/>
              </w:rPr>
              <w:br w:type="textWrapping"/>
            </w:r>
            <w:r>
              <w:rPr>
                <w:rFonts w:hint="eastAsia" w:ascii="仿宋_GB2312" w:hAnsi="Arial" w:eastAsia="仿宋_GB2312" w:cs="仿宋_GB2312"/>
                <w:i w:val="0"/>
                <w:iCs w:val="0"/>
                <w:snapToGrid w:val="0"/>
                <w:color w:val="000000"/>
                <w:kern w:val="0"/>
                <w:sz w:val="20"/>
                <w:szCs w:val="20"/>
                <w:u w:val="none"/>
                <w:lang w:val="en-US" w:eastAsia="zh-CN" w:bidi="ar"/>
              </w:rPr>
              <w:t>完成</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E67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竣工</w:t>
            </w:r>
            <w:r>
              <w:rPr>
                <w:rFonts w:hint="eastAsia" w:ascii="仿宋_GB2312" w:hAnsi="Arial" w:eastAsia="仿宋_GB2312" w:cs="仿宋_GB2312"/>
                <w:i w:val="0"/>
                <w:iCs w:val="0"/>
                <w:snapToGrid w:val="0"/>
                <w:color w:val="000000"/>
                <w:kern w:val="0"/>
                <w:sz w:val="20"/>
                <w:szCs w:val="20"/>
                <w:u w:val="none"/>
                <w:lang w:val="en-US" w:eastAsia="zh-CN" w:bidi="ar"/>
              </w:rPr>
              <w:br w:type="textWrapping"/>
            </w:r>
            <w:r>
              <w:rPr>
                <w:rFonts w:hint="eastAsia" w:ascii="仿宋_GB2312" w:hAnsi="Arial" w:eastAsia="仿宋_GB2312" w:cs="仿宋_GB2312"/>
                <w:i w:val="0"/>
                <w:iCs w:val="0"/>
                <w:snapToGrid w:val="0"/>
                <w:color w:val="000000"/>
                <w:kern w:val="0"/>
                <w:sz w:val="20"/>
                <w:szCs w:val="20"/>
                <w:u w:val="none"/>
                <w:lang w:val="en-US" w:eastAsia="zh-CN" w:bidi="ar"/>
              </w:rPr>
              <w:t>完成</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BDC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考察机关食堂维修改造</w:t>
            </w:r>
            <w:r>
              <w:rPr>
                <w:rFonts w:hint="eastAsia" w:ascii="仿宋_GB2312" w:eastAsia="仿宋_GB2312" w:cs="仿宋_GB2312"/>
                <w:i w:val="0"/>
                <w:iCs w:val="0"/>
                <w:snapToGrid w:val="0"/>
                <w:color w:val="000000"/>
                <w:kern w:val="0"/>
                <w:sz w:val="20"/>
                <w:szCs w:val="20"/>
                <w:u w:val="none"/>
                <w:lang w:val="en-US" w:eastAsia="zh-CN" w:bidi="ar"/>
              </w:rPr>
              <w:t>是否竣工</w:t>
            </w:r>
            <w:r>
              <w:rPr>
                <w:rFonts w:hint="eastAsia" w:ascii="仿宋_GB2312" w:hAnsi="Arial" w:eastAsia="仿宋_GB2312" w:cs="仿宋_GB2312"/>
                <w:i w:val="0"/>
                <w:iCs w:val="0"/>
                <w:snapToGrid w:val="0"/>
                <w:color w:val="000000"/>
                <w:kern w:val="0"/>
                <w:sz w:val="20"/>
                <w:szCs w:val="20"/>
                <w:u w:val="none"/>
                <w:lang w:val="en-US" w:eastAsia="zh-CN" w:bidi="ar"/>
              </w:rPr>
              <w:t>完成</w:t>
            </w:r>
            <w:r>
              <w:rPr>
                <w:rFonts w:hint="eastAsia" w:ascii="仿宋_GB2312" w:eastAsia="仿宋_GB2312" w:cs="仿宋_GB2312"/>
                <w:i w:val="0"/>
                <w:iCs w:val="0"/>
                <w:snapToGrid w:val="0"/>
                <w:color w:val="000000"/>
                <w:kern w:val="0"/>
                <w:sz w:val="20"/>
                <w:szCs w:val="20"/>
                <w:u w:val="none"/>
                <w:lang w:val="en-US" w:eastAsia="zh-CN" w:bidi="ar"/>
              </w:rPr>
              <w:t>，竣工</w:t>
            </w:r>
            <w:r>
              <w:rPr>
                <w:rFonts w:hint="eastAsia" w:ascii="仿宋_GB2312" w:hAnsi="Arial" w:eastAsia="仿宋_GB2312" w:cs="仿宋_GB2312"/>
                <w:i w:val="0"/>
                <w:iCs w:val="0"/>
                <w:snapToGrid w:val="0"/>
                <w:color w:val="000000"/>
                <w:kern w:val="0"/>
                <w:sz w:val="20"/>
                <w:szCs w:val="20"/>
                <w:u w:val="none"/>
                <w:lang w:val="en-US" w:eastAsia="zh-CN" w:bidi="ar"/>
              </w:rPr>
              <w:t>完成得满分，否则不得分。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31D3">
            <w:pPr>
              <w:jc w:val="center"/>
              <w:rPr>
                <w:rFonts w:hint="eastAsia" w:ascii="仿宋_GB2312" w:hAnsi="Arial" w:eastAsia="仿宋_GB2312" w:cs="仿宋_GB2312"/>
                <w:i w:val="0"/>
                <w:iCs w:val="0"/>
                <w:color w:val="000000"/>
                <w:sz w:val="20"/>
                <w:szCs w:val="20"/>
                <w:u w:val="none"/>
              </w:rPr>
            </w:pPr>
          </w:p>
        </w:tc>
      </w:tr>
      <w:tr w14:paraId="4B9CF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8D1C">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A75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C12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44F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信息化设备</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9D3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4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A4B9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4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19F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安装</w:t>
            </w:r>
            <w:r>
              <w:rPr>
                <w:rFonts w:hint="eastAsia" w:ascii="仿宋_GB2312" w:hAnsi="Arial" w:eastAsia="仿宋_GB2312" w:cs="仿宋_GB2312"/>
                <w:i w:val="0"/>
                <w:iCs w:val="0"/>
                <w:snapToGrid w:val="0"/>
                <w:color w:val="000000"/>
                <w:kern w:val="0"/>
                <w:sz w:val="20"/>
                <w:szCs w:val="20"/>
                <w:u w:val="none"/>
                <w:lang w:val="en-US" w:eastAsia="zh-CN" w:bidi="ar"/>
              </w:rPr>
              <w:br w:type="textWrapping"/>
            </w:r>
            <w:r>
              <w:rPr>
                <w:rFonts w:hint="eastAsia" w:ascii="仿宋_GB2312" w:hAnsi="Arial" w:eastAsia="仿宋_GB2312" w:cs="仿宋_GB2312"/>
                <w:i w:val="0"/>
                <w:iCs w:val="0"/>
                <w:snapToGrid w:val="0"/>
                <w:color w:val="000000"/>
                <w:kern w:val="0"/>
                <w:sz w:val="20"/>
                <w:szCs w:val="20"/>
                <w:u w:val="none"/>
                <w:lang w:val="en-US" w:eastAsia="zh-CN" w:bidi="ar"/>
              </w:rPr>
              <w:t>完成</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8D4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安装</w:t>
            </w:r>
            <w:r>
              <w:rPr>
                <w:rFonts w:hint="eastAsia" w:ascii="仿宋_GB2312" w:hAnsi="Arial" w:eastAsia="仿宋_GB2312" w:cs="仿宋_GB2312"/>
                <w:i w:val="0"/>
                <w:iCs w:val="0"/>
                <w:snapToGrid w:val="0"/>
                <w:color w:val="000000"/>
                <w:kern w:val="0"/>
                <w:sz w:val="20"/>
                <w:szCs w:val="20"/>
                <w:u w:val="none"/>
                <w:lang w:val="en-US" w:eastAsia="zh-CN" w:bidi="ar"/>
              </w:rPr>
              <w:br w:type="textWrapping"/>
            </w:r>
            <w:r>
              <w:rPr>
                <w:rFonts w:hint="eastAsia" w:ascii="仿宋_GB2312" w:hAnsi="Arial" w:eastAsia="仿宋_GB2312" w:cs="仿宋_GB2312"/>
                <w:i w:val="0"/>
                <w:iCs w:val="0"/>
                <w:snapToGrid w:val="0"/>
                <w:color w:val="000000"/>
                <w:kern w:val="0"/>
                <w:sz w:val="20"/>
                <w:szCs w:val="20"/>
                <w:u w:val="none"/>
                <w:lang w:val="en-US" w:eastAsia="zh-CN" w:bidi="ar"/>
              </w:rPr>
              <w:t>完成</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7CD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考察机关食堂信息化设备</w:t>
            </w:r>
            <w:r>
              <w:rPr>
                <w:rFonts w:hint="eastAsia" w:ascii="仿宋_GB2312" w:eastAsia="仿宋_GB2312" w:cs="仿宋_GB2312"/>
                <w:i w:val="0"/>
                <w:iCs w:val="0"/>
                <w:snapToGrid w:val="0"/>
                <w:color w:val="000000"/>
                <w:kern w:val="0"/>
                <w:sz w:val="20"/>
                <w:szCs w:val="20"/>
                <w:u w:val="none"/>
                <w:lang w:val="en-US" w:eastAsia="zh-CN" w:bidi="ar"/>
              </w:rPr>
              <w:t>是否安装</w:t>
            </w:r>
            <w:r>
              <w:rPr>
                <w:rFonts w:hint="eastAsia" w:ascii="仿宋_GB2312" w:hAnsi="Arial" w:eastAsia="仿宋_GB2312" w:cs="仿宋_GB2312"/>
                <w:i w:val="0"/>
                <w:iCs w:val="0"/>
                <w:snapToGrid w:val="0"/>
                <w:color w:val="000000"/>
                <w:kern w:val="0"/>
                <w:sz w:val="20"/>
                <w:szCs w:val="20"/>
                <w:u w:val="none"/>
                <w:lang w:val="en-US" w:eastAsia="zh-CN" w:bidi="ar"/>
              </w:rPr>
              <w:t>完成</w:t>
            </w:r>
            <w:r>
              <w:rPr>
                <w:rFonts w:hint="eastAsia" w:ascii="仿宋_GB2312" w:eastAsia="仿宋_GB2312" w:cs="仿宋_GB2312"/>
                <w:i w:val="0"/>
                <w:iCs w:val="0"/>
                <w:snapToGrid w:val="0"/>
                <w:color w:val="000000"/>
                <w:kern w:val="0"/>
                <w:sz w:val="20"/>
                <w:szCs w:val="20"/>
                <w:u w:val="none"/>
                <w:lang w:val="en-US" w:eastAsia="zh-CN" w:bidi="ar"/>
              </w:rPr>
              <w:t>。安装</w:t>
            </w:r>
            <w:r>
              <w:rPr>
                <w:rFonts w:hint="eastAsia" w:ascii="仿宋_GB2312" w:hAnsi="Arial" w:eastAsia="仿宋_GB2312" w:cs="仿宋_GB2312"/>
                <w:i w:val="0"/>
                <w:iCs w:val="0"/>
                <w:snapToGrid w:val="0"/>
                <w:color w:val="000000"/>
                <w:kern w:val="0"/>
                <w:sz w:val="20"/>
                <w:szCs w:val="20"/>
                <w:u w:val="none"/>
                <w:lang w:val="en-US" w:eastAsia="zh-CN" w:bidi="ar"/>
              </w:rPr>
              <w:t>完成得满分，否则不</w:t>
            </w:r>
            <w:r>
              <w:rPr>
                <w:rFonts w:hint="eastAsia" w:ascii="仿宋_GB2312" w:eastAsia="仿宋_GB2312" w:cs="仿宋_GB2312"/>
                <w:i w:val="0"/>
                <w:iCs w:val="0"/>
                <w:snapToGrid w:val="0"/>
                <w:color w:val="000000"/>
                <w:kern w:val="0"/>
                <w:sz w:val="20"/>
                <w:szCs w:val="20"/>
                <w:u w:val="none"/>
                <w:lang w:val="en-US" w:eastAsia="zh-CN" w:bidi="ar"/>
              </w:rPr>
              <w:t>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18AB8">
            <w:pPr>
              <w:jc w:val="center"/>
              <w:rPr>
                <w:rFonts w:hint="eastAsia" w:ascii="仿宋_GB2312" w:hAnsi="Arial" w:eastAsia="仿宋_GB2312" w:cs="仿宋_GB2312"/>
                <w:i w:val="0"/>
                <w:iCs w:val="0"/>
                <w:color w:val="000000"/>
                <w:sz w:val="20"/>
                <w:szCs w:val="20"/>
                <w:u w:val="none"/>
              </w:rPr>
            </w:pPr>
          </w:p>
        </w:tc>
      </w:tr>
      <w:tr w14:paraId="27B14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80DCB">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53D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C13</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026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专用设备</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556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4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FD7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4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564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齐备</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CE2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齐备</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C25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考察机关食堂专用设备配置</w:t>
            </w:r>
            <w:r>
              <w:rPr>
                <w:rFonts w:hint="eastAsia" w:ascii="仿宋_GB2312" w:eastAsia="仿宋_GB2312" w:cs="仿宋_GB2312"/>
                <w:i w:val="0"/>
                <w:iCs w:val="0"/>
                <w:snapToGrid w:val="0"/>
                <w:color w:val="000000"/>
                <w:kern w:val="0"/>
                <w:sz w:val="20"/>
                <w:szCs w:val="20"/>
                <w:u w:val="none"/>
                <w:lang w:val="en-US" w:eastAsia="zh-CN" w:bidi="ar"/>
              </w:rPr>
              <w:t>情况。配置齐全</w:t>
            </w:r>
            <w:r>
              <w:rPr>
                <w:rFonts w:hint="eastAsia" w:ascii="仿宋_GB2312" w:hAnsi="Arial" w:eastAsia="仿宋_GB2312" w:cs="仿宋_GB2312"/>
                <w:i w:val="0"/>
                <w:iCs w:val="0"/>
                <w:snapToGrid w:val="0"/>
                <w:color w:val="000000"/>
                <w:kern w:val="0"/>
                <w:sz w:val="20"/>
                <w:szCs w:val="20"/>
                <w:u w:val="none"/>
                <w:lang w:val="en-US" w:eastAsia="zh-CN" w:bidi="ar"/>
              </w:rPr>
              <w:t>得满分，否则不</w:t>
            </w:r>
            <w:r>
              <w:rPr>
                <w:rFonts w:hint="eastAsia" w:ascii="仿宋_GB2312" w:eastAsia="仿宋_GB2312" w:cs="仿宋_GB2312"/>
                <w:i w:val="0"/>
                <w:iCs w:val="0"/>
                <w:snapToGrid w:val="0"/>
                <w:color w:val="000000"/>
                <w:kern w:val="0"/>
                <w:sz w:val="20"/>
                <w:szCs w:val="20"/>
                <w:u w:val="none"/>
                <w:lang w:val="en-US" w:eastAsia="zh-CN" w:bidi="ar"/>
              </w:rPr>
              <w:t>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7A2B">
            <w:pPr>
              <w:jc w:val="center"/>
              <w:rPr>
                <w:rFonts w:hint="eastAsia" w:ascii="仿宋_GB2312" w:hAnsi="Arial" w:eastAsia="仿宋_GB2312" w:cs="仿宋_GB2312"/>
                <w:i w:val="0"/>
                <w:iCs w:val="0"/>
                <w:color w:val="000000"/>
                <w:sz w:val="20"/>
                <w:szCs w:val="20"/>
                <w:u w:val="none"/>
              </w:rPr>
            </w:pPr>
          </w:p>
        </w:tc>
      </w:tr>
      <w:tr w14:paraId="0394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0D2C">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65F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C14</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CF4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服务满意度</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90ED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3B0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BAC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满意</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253A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满意</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6BE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考察机关食堂服务</w:t>
            </w:r>
            <w:r>
              <w:rPr>
                <w:rFonts w:hint="eastAsia" w:ascii="仿宋_GB2312" w:eastAsia="仿宋_GB2312" w:cs="仿宋_GB2312"/>
                <w:i w:val="0"/>
                <w:iCs w:val="0"/>
                <w:snapToGrid w:val="0"/>
                <w:color w:val="000000"/>
                <w:kern w:val="0"/>
                <w:sz w:val="20"/>
                <w:szCs w:val="20"/>
                <w:u w:val="none"/>
                <w:lang w:val="en-US" w:eastAsia="zh-CN" w:bidi="ar"/>
              </w:rPr>
              <w:t>满意度</w:t>
            </w:r>
            <w:r>
              <w:rPr>
                <w:rFonts w:hint="eastAsia" w:ascii="仿宋_GB2312" w:hAnsi="Arial" w:eastAsia="仿宋_GB2312" w:cs="仿宋_GB2312"/>
                <w:i w:val="0"/>
                <w:iCs w:val="0"/>
                <w:snapToGrid w:val="0"/>
                <w:color w:val="000000"/>
                <w:kern w:val="0"/>
                <w:sz w:val="20"/>
                <w:szCs w:val="20"/>
                <w:u w:val="none"/>
                <w:lang w:val="en-US" w:eastAsia="zh-CN" w:bidi="ar"/>
              </w:rPr>
              <w:t>。</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2638">
            <w:pPr>
              <w:jc w:val="center"/>
              <w:rPr>
                <w:rFonts w:hint="eastAsia" w:ascii="仿宋_GB2312" w:hAnsi="Arial" w:eastAsia="仿宋_GB2312" w:cs="仿宋_GB2312"/>
                <w:i w:val="0"/>
                <w:iCs w:val="0"/>
                <w:color w:val="000000"/>
                <w:sz w:val="20"/>
                <w:szCs w:val="20"/>
                <w:u w:val="none"/>
              </w:rPr>
            </w:pPr>
          </w:p>
        </w:tc>
      </w:tr>
      <w:tr w14:paraId="737C3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21DA">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2C2A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C2总机管理服务保障工作</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60BB">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BB95">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DDE6">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21F2">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1769">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7872">
            <w:pPr>
              <w:jc w:val="center"/>
              <w:rPr>
                <w:rFonts w:hint="eastAsia" w:ascii="仿宋_GB2312" w:hAnsi="Arial" w:eastAsia="仿宋_GB2312" w:cs="仿宋_GB2312"/>
                <w:i w:val="0"/>
                <w:iCs w:val="0"/>
                <w:color w:val="000000"/>
                <w:sz w:val="20"/>
                <w:szCs w:val="20"/>
                <w:u w:val="none"/>
              </w:rPr>
            </w:pPr>
          </w:p>
        </w:tc>
      </w:tr>
      <w:tr w14:paraId="194BB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05A4">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A9F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C21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EC9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信息化设备</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8F1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4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842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4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D0A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安装完成</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E62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安装完成</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FA8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考察总机信息化设备安装</w:t>
            </w:r>
            <w:r>
              <w:rPr>
                <w:rFonts w:hint="eastAsia" w:ascii="仿宋_GB2312" w:eastAsia="仿宋_GB2312" w:cs="仿宋_GB2312"/>
                <w:i w:val="0"/>
                <w:iCs w:val="0"/>
                <w:snapToGrid w:val="0"/>
                <w:color w:val="000000"/>
                <w:kern w:val="0"/>
                <w:sz w:val="20"/>
                <w:szCs w:val="20"/>
                <w:u w:val="none"/>
                <w:lang w:val="en-US" w:eastAsia="zh-CN" w:bidi="ar"/>
              </w:rPr>
              <w:t>情况。安装完成达到目标值得</w:t>
            </w:r>
            <w:r>
              <w:rPr>
                <w:rFonts w:hint="eastAsia" w:ascii="仿宋_GB2312" w:hAnsi="Arial" w:eastAsia="仿宋_GB2312" w:cs="仿宋_GB2312"/>
                <w:i w:val="0"/>
                <w:iCs w:val="0"/>
                <w:snapToGrid w:val="0"/>
                <w:color w:val="000000"/>
                <w:kern w:val="0"/>
                <w:sz w:val="20"/>
                <w:szCs w:val="20"/>
                <w:u w:val="none"/>
                <w:lang w:val="en-US" w:eastAsia="zh-CN" w:bidi="ar"/>
              </w:rPr>
              <w:t>满分，否则不得分。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1480">
            <w:pPr>
              <w:jc w:val="center"/>
              <w:rPr>
                <w:rFonts w:hint="eastAsia" w:ascii="仿宋_GB2312" w:hAnsi="Arial" w:eastAsia="仿宋_GB2312" w:cs="仿宋_GB2312"/>
                <w:i w:val="0"/>
                <w:iCs w:val="0"/>
                <w:color w:val="000000"/>
                <w:sz w:val="20"/>
                <w:szCs w:val="20"/>
                <w:u w:val="none"/>
              </w:rPr>
            </w:pPr>
          </w:p>
        </w:tc>
      </w:tr>
      <w:tr w14:paraId="48F2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8E1E">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8AB0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C22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5CA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服务满意度</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9F9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A22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135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满意</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A1D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满意</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57C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考察机关总机服务</w:t>
            </w:r>
            <w:r>
              <w:rPr>
                <w:rFonts w:hint="eastAsia" w:ascii="仿宋_GB2312" w:eastAsia="仿宋_GB2312" w:cs="仿宋_GB2312"/>
                <w:i w:val="0"/>
                <w:iCs w:val="0"/>
                <w:snapToGrid w:val="0"/>
                <w:color w:val="000000"/>
                <w:kern w:val="0"/>
                <w:sz w:val="20"/>
                <w:szCs w:val="20"/>
                <w:u w:val="none"/>
                <w:lang w:val="en-US" w:eastAsia="zh-CN" w:bidi="ar"/>
              </w:rPr>
              <w:t>满意度</w:t>
            </w:r>
            <w:r>
              <w:rPr>
                <w:rFonts w:hint="eastAsia" w:ascii="仿宋_GB2312" w:hAnsi="Arial" w:eastAsia="仿宋_GB2312" w:cs="仿宋_GB2312"/>
                <w:i w:val="0"/>
                <w:iCs w:val="0"/>
                <w:snapToGrid w:val="0"/>
                <w:color w:val="000000"/>
                <w:kern w:val="0"/>
                <w:sz w:val="20"/>
                <w:szCs w:val="20"/>
                <w:u w:val="none"/>
                <w:lang w:val="en-US" w:eastAsia="zh-CN" w:bidi="ar"/>
              </w:rPr>
              <w:t>。</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143C">
            <w:pPr>
              <w:jc w:val="center"/>
              <w:rPr>
                <w:rFonts w:hint="eastAsia" w:ascii="仿宋_GB2312" w:hAnsi="Arial" w:eastAsia="仿宋_GB2312" w:cs="仿宋_GB2312"/>
                <w:i w:val="0"/>
                <w:iCs w:val="0"/>
                <w:color w:val="000000"/>
                <w:sz w:val="20"/>
                <w:szCs w:val="20"/>
                <w:u w:val="none"/>
              </w:rPr>
            </w:pPr>
          </w:p>
        </w:tc>
      </w:tr>
      <w:tr w14:paraId="5EDB0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1E16">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659E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C3场馆服务保障工作</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F085E">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7016E">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59BD6">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5163">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E0A1">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B305">
            <w:pPr>
              <w:jc w:val="center"/>
              <w:rPr>
                <w:rFonts w:hint="eastAsia" w:ascii="仿宋_GB2312" w:hAnsi="Arial" w:eastAsia="仿宋_GB2312" w:cs="仿宋_GB2312"/>
                <w:i w:val="0"/>
                <w:iCs w:val="0"/>
                <w:color w:val="000000"/>
                <w:sz w:val="20"/>
                <w:szCs w:val="20"/>
                <w:u w:val="none"/>
              </w:rPr>
            </w:pPr>
          </w:p>
        </w:tc>
      </w:tr>
      <w:tr w14:paraId="647E0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10AA">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B71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C31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09AD">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专用设备</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6405B">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4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EB7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4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A0B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齐全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37D6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齐全</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922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考察场馆专用设备配置情况</w:t>
            </w:r>
            <w:r>
              <w:rPr>
                <w:rFonts w:hint="eastAsia" w:ascii="仿宋_GB2312" w:eastAsia="仿宋_GB2312" w:cs="仿宋_GB2312"/>
                <w:i w:val="0"/>
                <w:iCs w:val="0"/>
                <w:snapToGrid w:val="0"/>
                <w:color w:val="000000"/>
                <w:kern w:val="0"/>
                <w:sz w:val="20"/>
                <w:szCs w:val="20"/>
                <w:u w:val="none"/>
                <w:lang w:val="en-US" w:eastAsia="zh-CN" w:bidi="ar"/>
              </w:rPr>
              <w:t>。</w:t>
            </w:r>
            <w:r>
              <w:rPr>
                <w:rFonts w:hint="eastAsia" w:ascii="仿宋_GB2312" w:hAnsi="Arial" w:eastAsia="仿宋_GB2312" w:cs="仿宋_GB2312"/>
                <w:i w:val="0"/>
                <w:iCs w:val="0"/>
                <w:snapToGrid w:val="0"/>
                <w:color w:val="000000"/>
                <w:kern w:val="0"/>
                <w:sz w:val="20"/>
                <w:szCs w:val="20"/>
                <w:u w:val="none"/>
                <w:lang w:val="en-US" w:eastAsia="zh-CN" w:bidi="ar"/>
              </w:rPr>
              <w:t>配置齐全得满分，否则不得分。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4D84">
            <w:pPr>
              <w:jc w:val="center"/>
              <w:rPr>
                <w:rFonts w:hint="eastAsia" w:ascii="仿宋_GB2312" w:hAnsi="Arial" w:eastAsia="仿宋_GB2312" w:cs="仿宋_GB2312"/>
                <w:i w:val="0"/>
                <w:iCs w:val="0"/>
                <w:color w:val="000000"/>
                <w:sz w:val="20"/>
                <w:szCs w:val="20"/>
                <w:u w:val="none"/>
              </w:rPr>
            </w:pPr>
          </w:p>
        </w:tc>
      </w:tr>
      <w:tr w14:paraId="2340A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CCF6">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5E80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C32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E63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服务满意度</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1C8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1A3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4883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满意</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B13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满意</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E44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考察场馆服务</w:t>
            </w:r>
            <w:r>
              <w:rPr>
                <w:rFonts w:hint="eastAsia" w:ascii="仿宋_GB2312" w:eastAsia="仿宋_GB2312" w:cs="仿宋_GB2312"/>
                <w:i w:val="0"/>
                <w:iCs w:val="0"/>
                <w:snapToGrid w:val="0"/>
                <w:color w:val="000000"/>
                <w:kern w:val="0"/>
                <w:sz w:val="20"/>
                <w:szCs w:val="20"/>
                <w:u w:val="none"/>
                <w:lang w:val="en-US" w:eastAsia="zh-CN" w:bidi="ar"/>
              </w:rPr>
              <w:t>满意度</w:t>
            </w:r>
            <w:r>
              <w:rPr>
                <w:rFonts w:hint="eastAsia" w:ascii="仿宋_GB2312" w:hAnsi="Arial" w:eastAsia="仿宋_GB2312" w:cs="仿宋_GB2312"/>
                <w:i w:val="0"/>
                <w:iCs w:val="0"/>
                <w:snapToGrid w:val="0"/>
                <w:color w:val="000000"/>
                <w:kern w:val="0"/>
                <w:sz w:val="20"/>
                <w:szCs w:val="20"/>
                <w:u w:val="none"/>
                <w:lang w:val="en-US" w:eastAsia="zh-CN" w:bidi="ar"/>
              </w:rPr>
              <w:t>。</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4C4A7">
            <w:pPr>
              <w:jc w:val="center"/>
              <w:rPr>
                <w:rFonts w:hint="eastAsia" w:ascii="仿宋_GB2312" w:hAnsi="Arial" w:eastAsia="仿宋_GB2312" w:cs="仿宋_GB2312"/>
                <w:i w:val="0"/>
                <w:iCs w:val="0"/>
                <w:color w:val="000000"/>
                <w:sz w:val="20"/>
                <w:szCs w:val="20"/>
                <w:u w:val="none"/>
              </w:rPr>
            </w:pPr>
          </w:p>
        </w:tc>
      </w:tr>
      <w:tr w14:paraId="77CC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0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DE8AB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D</w:t>
            </w:r>
            <w:r>
              <w:rPr>
                <w:rFonts w:hint="eastAsia" w:ascii="仿宋_GB2312" w:hAnsi="Arial" w:eastAsia="仿宋_GB2312" w:cs="仿宋_GB2312"/>
                <w:b/>
                <w:bCs/>
                <w:i w:val="0"/>
                <w:iCs w:val="0"/>
                <w:snapToGrid w:val="0"/>
                <w:color w:val="000000"/>
                <w:kern w:val="0"/>
                <w:sz w:val="20"/>
                <w:szCs w:val="20"/>
                <w:u w:val="none"/>
                <w:lang w:val="en-US" w:eastAsia="zh-CN" w:bidi="ar"/>
              </w:rPr>
              <w:t>履职绩效</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5146">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81280</wp:posOffset>
                  </wp:positionH>
                  <wp:positionV relativeFrom="paragraph">
                    <wp:posOffset>0</wp:posOffset>
                  </wp:positionV>
                  <wp:extent cx="100965" cy="113030"/>
                  <wp:effectExtent l="0" t="0" r="0" b="0"/>
                  <wp:wrapNone/>
                  <wp:docPr id="7" name="textbox15"/>
                  <wp:cNvGraphicFramePr/>
                  <a:graphic xmlns:a="http://schemas.openxmlformats.org/drawingml/2006/main">
                    <a:graphicData uri="http://schemas.openxmlformats.org/drawingml/2006/picture">
                      <pic:pic xmlns:pic="http://schemas.openxmlformats.org/drawingml/2006/picture">
                        <pic:nvPicPr>
                          <pic:cNvPr id="7" name="textbox15"/>
                          <pic:cNvPicPr/>
                        </pic:nvPicPr>
                        <pic:blipFill>
                          <a:blip r:embed="rId6"/>
                          <a:stretch>
                            <a:fillRect/>
                          </a:stretch>
                        </pic:blipFill>
                        <pic:spPr>
                          <a:xfrm>
                            <a:off x="0" y="0"/>
                            <a:ext cx="100965" cy="113030"/>
                          </a:xfrm>
                          <a:prstGeom prst="rect">
                            <a:avLst/>
                          </a:prstGeom>
                          <a:noFill/>
                          <a:ln>
                            <a:noFill/>
                          </a:ln>
                        </pic:spPr>
                      </pic:pic>
                    </a:graphicData>
                  </a:graphic>
                </wp:anchor>
              </w:drawing>
            </w:r>
            <w:r>
              <w:rPr>
                <w:rFonts w:hint="eastAsia" w:ascii="仿宋_GB2312" w:hAnsi="Arial" w:eastAsia="仿宋_GB2312" w:cs="仿宋_GB2312"/>
                <w:b/>
                <w:bCs/>
                <w:i w:val="0"/>
                <w:iCs w:val="0"/>
                <w:snapToGrid w:val="0"/>
                <w:color w:val="000000"/>
                <w:kern w:val="0"/>
                <w:sz w:val="20"/>
                <w:szCs w:val="20"/>
                <w:u w:val="none"/>
                <w:lang w:val="en-US" w:eastAsia="zh-CN" w:bidi="ar"/>
              </w:rPr>
              <w:t xml:space="preserve">12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D5095">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12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E8867">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D8B0">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A0F0">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828A">
            <w:pPr>
              <w:jc w:val="center"/>
              <w:rPr>
                <w:rFonts w:hint="eastAsia" w:ascii="仿宋_GB2312" w:hAnsi="Arial" w:eastAsia="仿宋_GB2312" w:cs="仿宋_GB2312"/>
                <w:i w:val="0"/>
                <w:iCs w:val="0"/>
                <w:color w:val="000000"/>
                <w:sz w:val="20"/>
                <w:szCs w:val="20"/>
                <w:u w:val="none"/>
              </w:rPr>
            </w:pPr>
          </w:p>
        </w:tc>
      </w:tr>
      <w:tr w14:paraId="49B5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50F2">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121D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D1社会效益</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E54E">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7CFD">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A207">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16F6">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5BBF">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EF74">
            <w:pPr>
              <w:jc w:val="center"/>
              <w:rPr>
                <w:rFonts w:hint="eastAsia" w:ascii="仿宋_GB2312" w:hAnsi="Arial" w:eastAsia="仿宋_GB2312" w:cs="仿宋_GB2312"/>
                <w:i w:val="0"/>
                <w:iCs w:val="0"/>
                <w:color w:val="000000"/>
                <w:sz w:val="20"/>
                <w:szCs w:val="20"/>
                <w:u w:val="none"/>
              </w:rPr>
            </w:pPr>
          </w:p>
        </w:tc>
      </w:tr>
      <w:tr w14:paraId="7D9C6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1F6F">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DA1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D11</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86F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eastAsia="仿宋_GB2312" w:cs="仿宋_GB2312"/>
                <w:i w:val="0"/>
                <w:iCs w:val="0"/>
                <w:snapToGrid w:val="0"/>
                <w:color w:val="000000"/>
                <w:kern w:val="0"/>
                <w:sz w:val="20"/>
                <w:szCs w:val="20"/>
                <w:u w:val="none"/>
                <w:lang w:val="en-US" w:eastAsia="zh-CN" w:bidi="ar"/>
              </w:rPr>
              <w:t>开展</w:t>
            </w:r>
            <w:r>
              <w:rPr>
                <w:rFonts w:hint="eastAsia" w:ascii="仿宋_GB2312" w:hAnsi="Arial" w:eastAsia="仿宋_GB2312" w:cs="仿宋_GB2312"/>
                <w:i w:val="0"/>
                <w:iCs w:val="0"/>
                <w:snapToGrid w:val="0"/>
                <w:color w:val="000000"/>
                <w:kern w:val="0"/>
                <w:sz w:val="20"/>
                <w:szCs w:val="20"/>
                <w:u w:val="none"/>
                <w:lang w:val="en-US" w:eastAsia="zh-CN" w:bidi="ar"/>
              </w:rPr>
              <w:t>扶贫</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5AB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5DF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7AC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完成扶贫</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7CC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完成扶贫</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8E3C">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考察落实国家及省市有关扶贫工作精神的</w:t>
            </w:r>
            <w:r>
              <w:rPr>
                <w:rFonts w:hint="eastAsia" w:ascii="仿宋_GB2312" w:eastAsia="仿宋_GB2312" w:cs="仿宋_GB2312"/>
                <w:i w:val="0"/>
                <w:iCs w:val="0"/>
                <w:snapToGrid w:val="0"/>
                <w:color w:val="000000"/>
                <w:kern w:val="0"/>
                <w:sz w:val="20"/>
                <w:szCs w:val="20"/>
                <w:u w:val="none"/>
                <w:lang w:val="en-US" w:eastAsia="zh-CN" w:bidi="ar"/>
              </w:rPr>
              <w:t>情况。</w:t>
            </w:r>
            <w:r>
              <w:rPr>
                <w:rFonts w:hint="eastAsia" w:ascii="仿宋_GB2312" w:hAnsi="Arial" w:eastAsia="仿宋_GB2312" w:cs="仿宋_GB2312"/>
                <w:i w:val="0"/>
                <w:iCs w:val="0"/>
                <w:snapToGrid w:val="0"/>
                <w:color w:val="000000"/>
                <w:kern w:val="0"/>
                <w:sz w:val="20"/>
                <w:szCs w:val="20"/>
                <w:u w:val="none"/>
                <w:lang w:val="en-US" w:eastAsia="zh-CN" w:bidi="ar"/>
              </w:rPr>
              <w:t>有进行扶贫得满分，否则不得分。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15AA7">
            <w:pPr>
              <w:jc w:val="center"/>
              <w:rPr>
                <w:rFonts w:hint="eastAsia" w:ascii="仿宋_GB2312" w:hAnsi="Arial" w:eastAsia="仿宋_GB2312" w:cs="仿宋_GB2312"/>
                <w:i w:val="0"/>
                <w:iCs w:val="0"/>
                <w:color w:val="000000"/>
                <w:sz w:val="20"/>
                <w:szCs w:val="20"/>
                <w:u w:val="none"/>
              </w:rPr>
            </w:pPr>
          </w:p>
        </w:tc>
      </w:tr>
      <w:tr w14:paraId="131FC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0C9F">
            <w:pPr>
              <w:jc w:val="center"/>
              <w:rPr>
                <w:rFonts w:hint="eastAsia" w:ascii="仿宋_GB2312" w:hAnsi="Arial" w:eastAsia="仿宋_GB2312" w:cs="仿宋_GB2312"/>
                <w:i w:val="0"/>
                <w:iCs w:val="0"/>
                <w:color w:val="000000"/>
                <w:sz w:val="20"/>
                <w:szCs w:val="20"/>
                <w:u w:val="none"/>
              </w:rPr>
            </w:pPr>
          </w:p>
        </w:tc>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32D7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D12</w:t>
            </w:r>
          </w:p>
        </w:tc>
        <w:tc>
          <w:tcPr>
            <w:tcW w:w="12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82F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开展机关食堂社会化服务试点</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7B19">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1D1C8">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245C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7DE5">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有效</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685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考察通过引进社会化资源，丰富机关食堂供应品种的</w:t>
            </w:r>
            <w:r>
              <w:rPr>
                <w:rFonts w:hint="eastAsia" w:ascii="仿宋_GB2312" w:eastAsia="仿宋_GB2312" w:cs="仿宋_GB2312"/>
                <w:i w:val="0"/>
                <w:iCs w:val="0"/>
                <w:snapToGrid w:val="0"/>
                <w:color w:val="000000"/>
                <w:kern w:val="0"/>
                <w:sz w:val="20"/>
                <w:szCs w:val="20"/>
                <w:u w:val="none"/>
                <w:lang w:val="en-US" w:eastAsia="zh-CN" w:bidi="ar"/>
              </w:rPr>
              <w:t>情况。达到目标值得</w:t>
            </w:r>
            <w:r>
              <w:rPr>
                <w:rFonts w:hint="eastAsia" w:ascii="仿宋_GB2312" w:hAnsi="Arial" w:eastAsia="仿宋_GB2312" w:cs="仿宋_GB2312"/>
                <w:i w:val="0"/>
                <w:iCs w:val="0"/>
                <w:snapToGrid w:val="0"/>
                <w:color w:val="000000"/>
                <w:kern w:val="0"/>
                <w:sz w:val="20"/>
                <w:szCs w:val="20"/>
                <w:u w:val="none"/>
                <w:lang w:val="en-US" w:eastAsia="zh-CN" w:bidi="ar"/>
              </w:rPr>
              <w:t>满分，否则不得分。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0BCF">
            <w:pPr>
              <w:jc w:val="center"/>
              <w:rPr>
                <w:rFonts w:hint="eastAsia" w:ascii="仿宋_GB2312" w:hAnsi="Arial" w:eastAsia="仿宋_GB2312" w:cs="仿宋_GB2312"/>
                <w:i w:val="0"/>
                <w:iCs w:val="0"/>
                <w:color w:val="000000"/>
                <w:sz w:val="20"/>
                <w:szCs w:val="20"/>
                <w:u w:val="none"/>
              </w:rPr>
            </w:pPr>
          </w:p>
        </w:tc>
      </w:tr>
      <w:tr w14:paraId="48CA5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0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463E43">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E可持续发展能力</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5432C">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9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B7EA">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9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EA0E">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8F63">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ED15">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ED32">
            <w:pPr>
              <w:jc w:val="center"/>
              <w:rPr>
                <w:rFonts w:hint="eastAsia" w:ascii="仿宋_GB2312" w:hAnsi="Arial" w:eastAsia="仿宋_GB2312" w:cs="仿宋_GB2312"/>
                <w:i w:val="0"/>
                <w:iCs w:val="0"/>
                <w:color w:val="000000"/>
                <w:sz w:val="20"/>
                <w:szCs w:val="20"/>
                <w:u w:val="none"/>
              </w:rPr>
            </w:pPr>
          </w:p>
        </w:tc>
      </w:tr>
      <w:tr w14:paraId="347E8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F834">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05A7F">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E1信息化建设情况</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74E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3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7AD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3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235A">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完善</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F784">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完善</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DF1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613410</wp:posOffset>
                  </wp:positionH>
                  <wp:positionV relativeFrom="paragraph">
                    <wp:posOffset>355600</wp:posOffset>
                  </wp:positionV>
                  <wp:extent cx="50800" cy="55880"/>
                  <wp:effectExtent l="0" t="0" r="0" b="0"/>
                  <wp:wrapNone/>
                  <wp:docPr id="8" name="textbox8"/>
                  <wp:cNvGraphicFramePr/>
                  <a:graphic xmlns:a="http://schemas.openxmlformats.org/drawingml/2006/main">
                    <a:graphicData uri="http://schemas.openxmlformats.org/drawingml/2006/picture">
                      <pic:pic xmlns:pic="http://schemas.openxmlformats.org/drawingml/2006/picture">
                        <pic:nvPicPr>
                          <pic:cNvPr id="8" name="textbox8"/>
                          <pic:cNvPicPr/>
                        </pic:nvPicPr>
                        <pic:blipFill>
                          <a:blip r:embed="rId7"/>
                          <a:stretch>
                            <a:fillRect/>
                          </a:stretch>
                        </pic:blipFill>
                        <pic:spPr>
                          <a:xfrm>
                            <a:off x="0" y="0"/>
                            <a:ext cx="50800" cy="55880"/>
                          </a:xfrm>
                          <a:prstGeom prst="rect">
                            <a:avLst/>
                          </a:prstGeom>
                          <a:noFill/>
                          <a:ln>
                            <a:noFill/>
                          </a:ln>
                        </pic:spPr>
                      </pic:pic>
                    </a:graphicData>
                  </a:graphic>
                </wp:anchor>
              </w:drawing>
            </w:r>
            <w:r>
              <w:rPr>
                <w:rFonts w:hint="eastAsia" w:ascii="仿宋_GB2312" w:hAnsi="Arial" w:eastAsia="仿宋_GB2312" w:cs="仿宋_GB2312"/>
                <w:i w:val="0"/>
                <w:iCs w:val="0"/>
                <w:snapToGrid w:val="0"/>
                <w:color w:val="000000"/>
                <w:kern w:val="0"/>
                <w:sz w:val="20"/>
                <w:szCs w:val="20"/>
                <w:u w:val="none"/>
                <w:lang w:val="en-US" w:eastAsia="zh-CN" w:bidi="ar"/>
              </w:rPr>
              <w:t>考察综合中心智能管理信息系统建设情况</w:t>
            </w:r>
            <w:r>
              <w:rPr>
                <w:rFonts w:hint="eastAsia" w:ascii="仿宋_GB2312" w:eastAsia="仿宋_GB2312" w:cs="仿宋_GB2312"/>
                <w:i w:val="0"/>
                <w:iCs w:val="0"/>
                <w:snapToGrid w:val="0"/>
                <w:color w:val="000000"/>
                <w:kern w:val="0"/>
                <w:sz w:val="20"/>
                <w:szCs w:val="20"/>
                <w:u w:val="none"/>
                <w:lang w:val="en-US" w:eastAsia="zh-CN" w:bidi="ar"/>
              </w:rPr>
              <w:t>。建设达到目标值得</w:t>
            </w:r>
            <w:r>
              <w:rPr>
                <w:rFonts w:hint="eastAsia" w:ascii="仿宋_GB2312" w:hAnsi="Arial" w:eastAsia="仿宋_GB2312" w:cs="仿宋_GB2312"/>
                <w:i w:val="0"/>
                <w:iCs w:val="0"/>
                <w:snapToGrid w:val="0"/>
                <w:color w:val="000000"/>
                <w:kern w:val="0"/>
                <w:sz w:val="20"/>
                <w:szCs w:val="20"/>
                <w:u w:val="none"/>
                <w:lang w:val="en-US" w:eastAsia="zh-CN" w:bidi="ar"/>
              </w:rPr>
              <w:t>满分，否则不得分。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51524">
            <w:pPr>
              <w:jc w:val="center"/>
              <w:rPr>
                <w:rFonts w:hint="eastAsia" w:ascii="仿宋_GB2312" w:hAnsi="Arial" w:eastAsia="仿宋_GB2312" w:cs="仿宋_GB2312"/>
                <w:i w:val="0"/>
                <w:iCs w:val="0"/>
                <w:color w:val="000000"/>
                <w:sz w:val="20"/>
                <w:szCs w:val="20"/>
                <w:u w:val="none"/>
              </w:rPr>
            </w:pPr>
          </w:p>
        </w:tc>
      </w:tr>
      <w:tr w14:paraId="20E55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B410">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10D1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E2人力资源建设情况</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D113">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F2A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6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106E">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完善</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721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完善</w:t>
            </w: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2E7B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eastAsia="仿宋_GB2312" w:cs="仿宋_GB2312"/>
                <w:i w:val="0"/>
                <w:iCs w:val="0"/>
                <w:snapToGrid w:val="0"/>
                <w:color w:val="000000"/>
                <w:kern w:val="0"/>
                <w:sz w:val="20"/>
                <w:szCs w:val="20"/>
                <w:u w:val="none"/>
                <w:lang w:val="en-US" w:eastAsia="zh-CN" w:bidi="ar"/>
              </w:rPr>
              <w:t>考察人才培养情况。人才培养达到目标值得</w:t>
            </w:r>
            <w:r>
              <w:rPr>
                <w:rFonts w:hint="eastAsia" w:ascii="仿宋_GB2312" w:hAnsi="Arial" w:eastAsia="仿宋_GB2312" w:cs="仿宋_GB2312"/>
                <w:i w:val="0"/>
                <w:iCs w:val="0"/>
                <w:snapToGrid w:val="0"/>
                <w:color w:val="000000"/>
                <w:kern w:val="0"/>
                <w:sz w:val="20"/>
                <w:szCs w:val="20"/>
                <w:u w:val="none"/>
                <w:lang w:val="en-US" w:eastAsia="zh-CN" w:bidi="ar"/>
              </w:rPr>
              <w:t>满分，否则不得分。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16C1">
            <w:pPr>
              <w:jc w:val="center"/>
              <w:rPr>
                <w:rFonts w:hint="eastAsia" w:ascii="仿宋_GB2312" w:hAnsi="Arial" w:eastAsia="仿宋_GB2312" w:cs="仿宋_GB2312"/>
                <w:i w:val="0"/>
                <w:iCs w:val="0"/>
                <w:color w:val="000000"/>
                <w:sz w:val="20"/>
                <w:szCs w:val="20"/>
                <w:u w:val="none"/>
              </w:rPr>
            </w:pPr>
          </w:p>
        </w:tc>
      </w:tr>
      <w:tr w14:paraId="3910C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02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991245">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F加减分项</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B3D0">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90D1">
            <w:pPr>
              <w:jc w:val="center"/>
              <w:rPr>
                <w:rFonts w:hint="eastAsia" w:ascii="仿宋_GB2312" w:hAnsi="Arial" w:eastAsia="仿宋_GB2312" w:cs="仿宋_GB2312"/>
                <w:i w:val="0"/>
                <w:iCs w:val="0"/>
                <w:color w:val="000000"/>
                <w:sz w:val="20"/>
                <w:szCs w:val="20"/>
                <w:u w:val="none"/>
              </w:rPr>
            </w:pP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0881">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BF18">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260E">
            <w:pPr>
              <w:jc w:val="center"/>
              <w:rPr>
                <w:rFonts w:hint="eastAsia" w:ascii="仿宋_GB2312" w:hAnsi="Arial" w:eastAsia="仿宋_GB2312" w:cs="仿宋_GB2312"/>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6F08">
            <w:pPr>
              <w:jc w:val="center"/>
              <w:rPr>
                <w:rFonts w:hint="eastAsia" w:ascii="仿宋_GB2312" w:hAnsi="Arial" w:eastAsia="仿宋_GB2312" w:cs="仿宋_GB2312"/>
                <w:i w:val="0"/>
                <w:iCs w:val="0"/>
                <w:color w:val="000000"/>
                <w:sz w:val="20"/>
                <w:szCs w:val="20"/>
                <w:u w:val="none"/>
              </w:rPr>
            </w:pPr>
          </w:p>
        </w:tc>
      </w:tr>
      <w:tr w14:paraId="5FD19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F902">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ABC1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F1加分项</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54C85">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EAC0">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0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380C">
            <w:pPr>
              <w:jc w:val="center"/>
              <w:rPr>
                <w:rFonts w:hint="eastAsia" w:ascii="仿宋_GB2312" w:hAnsi="Arial" w:eastAsia="仿宋_GB2312" w:cs="仿宋_GB2312"/>
                <w:i w:val="0"/>
                <w:iCs w:val="0"/>
                <w:color w:val="40304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AEF6">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EA41">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考察部门是否受到国务院、省级、市级嘉奖，受到国务院嘉奖加3分，受到省级嘉奖加2分，得到市级考核一等奖加1分，得到市级考核二等奖加0.5分，同一项工作不累计加分。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5927D">
            <w:pPr>
              <w:jc w:val="center"/>
              <w:rPr>
                <w:rFonts w:hint="eastAsia" w:ascii="仿宋_GB2312" w:hAnsi="Arial" w:eastAsia="仿宋_GB2312" w:cs="仿宋_GB2312"/>
                <w:i w:val="0"/>
                <w:iCs w:val="0"/>
                <w:color w:val="000000"/>
                <w:sz w:val="20"/>
                <w:szCs w:val="20"/>
                <w:u w:val="none"/>
              </w:rPr>
            </w:pPr>
          </w:p>
        </w:tc>
      </w:tr>
      <w:tr w14:paraId="562AD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1B924">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C938A2">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F2减分项</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9FC1">
            <w:pPr>
              <w:jc w:val="center"/>
              <w:rPr>
                <w:rFonts w:hint="eastAsia" w:ascii="仿宋_GB2312" w:hAnsi="Arial" w:eastAsia="仿宋_GB2312" w:cs="仿宋_GB2312"/>
                <w:i w:val="0"/>
                <w:iCs w:val="0"/>
                <w:color w:val="000000"/>
                <w:sz w:val="20"/>
                <w:szCs w:val="20"/>
                <w:u w:val="none"/>
              </w:rPr>
            </w:pP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E31F6">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 xml:space="preserve">0 </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A9AE">
            <w:pPr>
              <w:jc w:val="center"/>
              <w:rPr>
                <w:rFonts w:hint="eastAsia" w:ascii="仿宋_GB2312" w:hAnsi="Arial" w:eastAsia="仿宋_GB2312" w:cs="仿宋_GB2312"/>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8F7A">
            <w:pPr>
              <w:jc w:val="center"/>
              <w:rPr>
                <w:rFonts w:hint="eastAsia" w:ascii="仿宋_GB2312" w:hAnsi="Arial" w:eastAsia="仿宋_GB2312" w:cs="仿宋_GB2312"/>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B5E7">
            <w:pPr>
              <w:keepNext w:val="0"/>
              <w:keepLines w:val="0"/>
              <w:widowControl/>
              <w:suppressLineNumbers w:val="0"/>
              <w:jc w:val="center"/>
              <w:textAlignment w:val="center"/>
              <w:rPr>
                <w:rFonts w:hint="eastAsia" w:ascii="仿宋_GB2312" w:hAnsi="Arial" w:eastAsia="仿宋_GB2312" w:cs="仿宋_GB2312"/>
                <w:i w:val="0"/>
                <w:iCs w:val="0"/>
                <w:color w:val="000000"/>
                <w:sz w:val="20"/>
                <w:szCs w:val="20"/>
                <w:u w:val="none"/>
              </w:rPr>
            </w:pPr>
            <w:r>
              <w:rPr>
                <w:rFonts w:hint="eastAsia" w:ascii="仿宋_GB2312" w:hAnsi="Arial" w:eastAsia="仿宋_GB2312" w:cs="仿宋_GB2312"/>
                <w:i w:val="0"/>
                <w:iCs w:val="0"/>
                <w:snapToGrid w:val="0"/>
                <w:color w:val="000000"/>
                <w:kern w:val="0"/>
                <w:sz w:val="20"/>
                <w:szCs w:val="20"/>
                <w:u w:val="none"/>
                <w:lang w:val="en-US" w:eastAsia="zh-CN" w:bidi="ar"/>
              </w:rPr>
              <w:t>考察部门或工作人员有无违法违纪行为。</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93D0">
            <w:pPr>
              <w:jc w:val="center"/>
              <w:rPr>
                <w:rFonts w:hint="eastAsia" w:ascii="仿宋_GB2312" w:hAnsi="Arial" w:eastAsia="仿宋_GB2312" w:cs="仿宋_GB2312"/>
                <w:i w:val="0"/>
                <w:iCs w:val="0"/>
                <w:color w:val="000000"/>
                <w:sz w:val="20"/>
                <w:szCs w:val="20"/>
                <w:u w:val="none"/>
              </w:rPr>
            </w:pPr>
          </w:p>
        </w:tc>
      </w:tr>
      <w:tr w14:paraId="7636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1925">
            <w:pPr>
              <w:jc w:val="center"/>
              <w:rPr>
                <w:rFonts w:hint="eastAsia" w:ascii="仿宋_GB2312" w:hAnsi="Arial" w:eastAsia="仿宋_GB2312" w:cs="仿宋_GB2312"/>
                <w:i w:val="0"/>
                <w:iCs w:val="0"/>
                <w:color w:val="000000"/>
                <w:sz w:val="20"/>
                <w:szCs w:val="20"/>
                <w:u w:val="none"/>
              </w:rPr>
            </w:pPr>
          </w:p>
        </w:tc>
        <w:tc>
          <w:tcPr>
            <w:tcW w:w="17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310EA">
            <w:pPr>
              <w:keepNext w:val="0"/>
              <w:keepLines w:val="0"/>
              <w:widowControl/>
              <w:suppressLineNumbers w:val="0"/>
              <w:jc w:val="center"/>
              <w:textAlignment w:val="center"/>
              <w:rPr>
                <w:rFonts w:hint="eastAsia" w:ascii="仿宋_GB2312" w:hAnsi="Arial" w:eastAsia="仿宋_GB2312" w:cs="仿宋_GB2312"/>
                <w:b/>
                <w:bCs/>
                <w:i w:val="0"/>
                <w:iCs w:val="0"/>
                <w:color w:val="20306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总分</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8828">
            <w:pPr>
              <w:keepNext w:val="0"/>
              <w:keepLines w:val="0"/>
              <w:widowControl/>
              <w:suppressLineNumbers w:val="0"/>
              <w:jc w:val="center"/>
              <w:textAlignment w:val="center"/>
              <w:rPr>
                <w:rFonts w:hint="eastAsia" w:ascii="仿宋_GB2312" w:hAnsi="Arial" w:eastAsia="仿宋_GB2312" w:cs="仿宋_GB2312"/>
                <w:b/>
                <w:bCs/>
                <w:i w:val="0"/>
                <w:iCs w:val="0"/>
                <w:color w:val="000000"/>
                <w:sz w:val="20"/>
                <w:szCs w:val="20"/>
                <w:u w:val="none"/>
              </w:rPr>
            </w:pPr>
            <w:r>
              <w:rPr>
                <w:rFonts w:hint="eastAsia" w:ascii="仿宋_GB2312" w:hAnsi="Arial" w:eastAsia="仿宋_GB2312" w:cs="仿宋_GB2312"/>
                <w:b/>
                <w:bCs/>
                <w:i w:val="0"/>
                <w:iCs w:val="0"/>
                <w:snapToGrid w:val="0"/>
                <w:color w:val="000000"/>
                <w:kern w:val="0"/>
                <w:sz w:val="20"/>
                <w:szCs w:val="20"/>
                <w:u w:val="none"/>
                <w:lang w:val="en-US" w:eastAsia="zh-CN" w:bidi="ar"/>
              </w:rPr>
              <w:t xml:space="preserve">100 </w:t>
            </w:r>
          </w:p>
        </w:tc>
        <w:tc>
          <w:tcPr>
            <w:tcW w:w="6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B9426">
            <w:pPr>
              <w:keepNext w:val="0"/>
              <w:keepLines w:val="0"/>
              <w:widowControl/>
              <w:suppressLineNumbers w:val="0"/>
              <w:jc w:val="center"/>
              <w:textAlignment w:val="center"/>
              <w:rPr>
                <w:rFonts w:hint="default" w:ascii="仿宋_GB2312" w:hAnsi="Arial" w:eastAsia="仿宋_GB2312" w:cs="仿宋_GB2312"/>
                <w:b/>
                <w:bCs/>
                <w:i w:val="0"/>
                <w:iCs w:val="0"/>
                <w:color w:val="305070"/>
                <w:sz w:val="20"/>
                <w:szCs w:val="20"/>
                <w:u w:val="none"/>
                <w:lang w:val="en-US"/>
              </w:rPr>
            </w:pPr>
            <w:r>
              <w:rPr>
                <w:rFonts w:hint="eastAsia" w:ascii="仿宋_GB2312" w:hAnsi="Arial" w:eastAsia="仿宋_GB2312" w:cs="仿宋_GB2312"/>
                <w:b/>
                <w:bCs/>
                <w:i w:val="0"/>
                <w:iCs w:val="0"/>
                <w:snapToGrid w:val="0"/>
                <w:color w:val="000000"/>
                <w:kern w:val="0"/>
                <w:sz w:val="20"/>
                <w:szCs w:val="20"/>
                <w:u w:val="none"/>
                <w:lang w:val="en-US" w:eastAsia="zh-CN" w:bidi="ar"/>
              </w:rPr>
              <w:t>98</w:t>
            </w:r>
            <w:r>
              <w:rPr>
                <w:rFonts w:hint="eastAsia" w:ascii="仿宋_GB2312" w:eastAsia="仿宋_GB2312" w:cs="仿宋_GB2312"/>
                <w:b/>
                <w:bCs/>
                <w:i w:val="0"/>
                <w:iCs w:val="0"/>
                <w:snapToGrid w:val="0"/>
                <w:color w:val="000000"/>
                <w:kern w:val="0"/>
                <w:sz w:val="20"/>
                <w:szCs w:val="20"/>
                <w:u w:val="none"/>
                <w:lang w:val="en-US" w:eastAsia="zh-CN" w:bidi="ar"/>
              </w:rPr>
              <w:t>.33</w:t>
            </w:r>
          </w:p>
        </w:tc>
        <w:tc>
          <w:tcPr>
            <w:tcW w:w="7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4B4D">
            <w:pPr>
              <w:jc w:val="center"/>
              <w:rPr>
                <w:rFonts w:hint="eastAsia" w:ascii="仿宋_GB2312" w:hAnsi="Arial" w:eastAsia="仿宋_GB2312" w:cs="仿宋_GB2312"/>
                <w:b/>
                <w:bCs/>
                <w:i w:val="0"/>
                <w:iCs w:val="0"/>
                <w:color w:val="000000"/>
                <w:sz w:val="20"/>
                <w:szCs w:val="20"/>
                <w:u w:val="none"/>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DF6E">
            <w:pPr>
              <w:jc w:val="center"/>
              <w:rPr>
                <w:rFonts w:hint="eastAsia" w:ascii="仿宋_GB2312" w:hAnsi="Arial" w:eastAsia="仿宋_GB2312" w:cs="仿宋_GB2312"/>
                <w:b/>
                <w:bCs/>
                <w:i w:val="0"/>
                <w:iCs w:val="0"/>
                <w:color w:val="000000"/>
                <w:sz w:val="20"/>
                <w:szCs w:val="20"/>
                <w:u w:val="none"/>
              </w:rPr>
            </w:pPr>
          </w:p>
        </w:tc>
        <w:tc>
          <w:tcPr>
            <w:tcW w:w="25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FD13">
            <w:pPr>
              <w:jc w:val="center"/>
              <w:rPr>
                <w:rFonts w:hint="eastAsia" w:ascii="仿宋_GB2312" w:hAnsi="Arial" w:eastAsia="仿宋_GB2312" w:cs="仿宋_GB2312"/>
                <w:b/>
                <w:bCs/>
                <w:i w:val="0"/>
                <w:iCs w:val="0"/>
                <w:color w:val="000000"/>
                <w:sz w:val="20"/>
                <w:szCs w:val="20"/>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01C4">
            <w:pPr>
              <w:jc w:val="center"/>
              <w:rPr>
                <w:rFonts w:hint="eastAsia" w:ascii="仿宋_GB2312" w:hAnsi="Arial" w:eastAsia="仿宋_GB2312" w:cs="仿宋_GB2312"/>
                <w:b/>
                <w:bCs/>
                <w:i w:val="0"/>
                <w:iCs w:val="0"/>
                <w:color w:val="000000"/>
                <w:sz w:val="20"/>
                <w:szCs w:val="20"/>
                <w:u w:val="none"/>
              </w:rPr>
            </w:pPr>
          </w:p>
        </w:tc>
      </w:tr>
    </w:tbl>
    <w:p w14:paraId="45986232"/>
    <w:p w14:paraId="2C06259B"/>
    <w:sectPr>
      <w:footerReference r:id="rId4" w:type="default"/>
      <w:pgSz w:w="11910" w:h="16840"/>
      <w:pgMar w:top="1431" w:right="1387" w:bottom="897" w:left="1786" w:header="0" w:footer="718"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5CE83DAF-68F6-4670-A4D1-E1F8C0635937}"/>
  </w:font>
  <w:font w:name="黑体">
    <w:panose1 w:val="02010609060101010101"/>
    <w:charset w:val="86"/>
    <w:family w:val="auto"/>
    <w:pitch w:val="default"/>
    <w:sig w:usb0="800002BF" w:usb1="38CF7CFA" w:usb2="00000016" w:usb3="00000000" w:csb0="00040001" w:csb1="00000000"/>
    <w:embedRegular r:id="rId2" w:fontKey="{AA325C1F-93C6-406A-8C5B-216C13C1914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embedRegular r:id="rId3" w:fontKey="{D09B88BA-686F-4972-9F89-000CA244BC7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4" w:fontKey="{AE6EAFA3-EC92-4181-B267-5BFFA4C711B9}"/>
  </w:font>
  <w:font w:name="仿宋_GB2312">
    <w:panose1 w:val="02010609030101010101"/>
    <w:charset w:val="86"/>
    <w:family w:val="modern"/>
    <w:pitch w:val="default"/>
    <w:sig w:usb0="00000001" w:usb1="080E0000" w:usb2="00000000" w:usb3="00000000" w:csb0="00040000" w:csb1="00000000"/>
    <w:embedRegular r:id="rId5" w:fontKey="{04A575A1-7693-49C8-AF40-B2E85AA58DD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27195">
    <w:pPr>
      <w:spacing w:line="171"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FD9C5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AFD9C5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3CAA7">
    <w:pPr>
      <w:spacing w:line="173" w:lineRule="auto"/>
      <w:ind w:left="4095"/>
      <w:rPr>
        <w:rFonts w:ascii="黑体" w:hAnsi="黑体" w:eastAsia="黑体" w:cs="黑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1707B">
                          <w:pPr>
                            <w:pStyle w:val="3"/>
                            <w:jc w:val="both"/>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321707B">
                    <w:pPr>
                      <w:pStyle w:val="3"/>
                      <w:jc w:val="both"/>
                    </w:pPr>
                    <w:r>
                      <w:fldChar w:fldCharType="begin"/>
                    </w:r>
                    <w:r>
                      <w:instrText xml:space="preserve"> PAGE  \* MERGEFORMAT </w:instrText>
                    </w:r>
                    <w:r>
                      <w:fldChar w:fldCharType="separate"/>
                    </w:r>
                    <w:r>
                      <w:t>16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embedTrueTypeFonts/>
  <w:saveSubsetFonts/>
  <w:bordersDoNotSurroundHeader w:val="1"/>
  <w:bordersDoNotSurroundFooter w:val="1"/>
  <w:revisionView w:markup="0"/>
  <w:documentProtection w:enforcement="0"/>
  <w:defaultTabStop w:val="499"/>
  <w:characterSpacingControl w:val="doNotCompress"/>
  <w:compat>
    <w:spaceForUL/>
    <w:ulTrailSpace/>
    <w:useFELayout/>
    <w:compatSetting w:name="compatibilityMode" w:uri="http://schemas.microsoft.com/office/word" w:val="14"/>
  </w:compat>
  <w:docVars>
    <w:docVar w:name="commondata" w:val="eyJoZGlkIjoiOTVlNWI1NDhmNGEzNjQxZmZiYTQzMWFiZGY0YzkzZjMifQ=="/>
  </w:docVars>
  <w:rsids>
    <w:rsidRoot w:val="005D2600"/>
    <w:rsid w:val="00556323"/>
    <w:rsid w:val="005D2600"/>
    <w:rsid w:val="006056BC"/>
    <w:rsid w:val="00AA1F7C"/>
    <w:rsid w:val="00AB429B"/>
    <w:rsid w:val="00BB2347"/>
    <w:rsid w:val="033E7B26"/>
    <w:rsid w:val="05EB4E16"/>
    <w:rsid w:val="0777403F"/>
    <w:rsid w:val="08124F7C"/>
    <w:rsid w:val="0B80322F"/>
    <w:rsid w:val="116539EA"/>
    <w:rsid w:val="13D84274"/>
    <w:rsid w:val="163C715B"/>
    <w:rsid w:val="1C3B4719"/>
    <w:rsid w:val="22487035"/>
    <w:rsid w:val="23437A88"/>
    <w:rsid w:val="259F1A87"/>
    <w:rsid w:val="263578BE"/>
    <w:rsid w:val="290E7BCB"/>
    <w:rsid w:val="2B1E6B10"/>
    <w:rsid w:val="34D84467"/>
    <w:rsid w:val="393234EE"/>
    <w:rsid w:val="3A7C2238"/>
    <w:rsid w:val="3E0C5604"/>
    <w:rsid w:val="40F025E8"/>
    <w:rsid w:val="4578569B"/>
    <w:rsid w:val="45B818D1"/>
    <w:rsid w:val="49535B70"/>
    <w:rsid w:val="4A6E0EB3"/>
    <w:rsid w:val="4ACF32B0"/>
    <w:rsid w:val="4EBB6D1F"/>
    <w:rsid w:val="50211E14"/>
    <w:rsid w:val="50EA114A"/>
    <w:rsid w:val="52067C23"/>
    <w:rsid w:val="53B768FB"/>
    <w:rsid w:val="55ED206F"/>
    <w:rsid w:val="55F66200"/>
    <w:rsid w:val="595E40A4"/>
    <w:rsid w:val="5B593A0C"/>
    <w:rsid w:val="5D9B1F52"/>
    <w:rsid w:val="63F011DE"/>
    <w:rsid w:val="64DE3126"/>
    <w:rsid w:val="65241EB0"/>
    <w:rsid w:val="65B572A8"/>
    <w:rsid w:val="670A6F4B"/>
    <w:rsid w:val="67874F0A"/>
    <w:rsid w:val="6C0D4458"/>
    <w:rsid w:val="6E910D18"/>
    <w:rsid w:val="70B56BD1"/>
    <w:rsid w:val="73704669"/>
    <w:rsid w:val="74DE491B"/>
    <w:rsid w:val="764B3CD9"/>
    <w:rsid w:val="788D60F9"/>
    <w:rsid w:val="78AB6799"/>
    <w:rsid w:val="795B7FA5"/>
    <w:rsid w:val="7E16556D"/>
    <w:rsid w:val="7EA0660B"/>
    <w:rsid w:val="7EF948D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semiHidden/>
    <w:qFormat/>
    <w:uiPriority w:val="0"/>
    <w:rPr>
      <w:rFonts w:ascii="仿宋" w:hAnsi="仿宋" w:eastAsia="仿宋" w:cs="仿宋"/>
      <w:sz w:val="31"/>
      <w:szCs w:val="3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7">
    <w:name w:val="Table Normal"/>
    <w:autoRedefine/>
    <w:semiHidden/>
    <w:unhideWhenUsed/>
    <w:qFormat/>
    <w:uiPriority w:val="0"/>
    <w:tblPr>
      <w:tblCellMar>
        <w:top w:w="0" w:type="dxa"/>
        <w:left w:w="0" w:type="dxa"/>
        <w:bottom w:w="0" w:type="dxa"/>
        <w:right w:w="0" w:type="dxa"/>
      </w:tblCellMar>
    </w:tblPr>
  </w:style>
  <w:style w:type="paragraph" w:customStyle="1" w:styleId="8">
    <w:name w:val="Table Text"/>
    <w:basedOn w:val="1"/>
    <w:autoRedefine/>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970bca63-c028-4b48-8235-7ec37272cb6f</errorID>
      <errorWord>坚决践行“两个维护”</errorWord>
      <group>L1_Political</group>
      <groupName>政治性问题</groupName>
      <ability>L2_Keyword</ability>
      <abilityName>固定表述</abilityName>
      <candidateList>
        <item>坚决做到“两个维护”</item>
      </candidateList>
      <explain>词汇“坚决做到“两个维护””在特定场景下为固定表述形式，请确认此处的“坚决践行“两个维护””是否存在不当。</explain>
      <paraID>31009E16</paraID>
      <start>39</start>
      <end>49</end>
      <status>ignored</status>
      <modifiedWord/>
      <trackRevisions>false</trackRevisions>
    </reviewItem>
    <reviewItem>
      <errorID>71e188b4-d4c7-479b-bfef-fe2aa09163da</errorID>
      <errorWord>规</errorWord>
      <group>L1_Word</group>
      <groupName>字词问题</groupName>
      <ability>L2_Typo</ability>
      <abilityName>字词错误</abilityName>
      <candidateList>
        <item>规范</item>
      </candidateList>
      <explain>❶〈名〉约定俗成或明文规定的标准：语音～｜道德～。❷〈形〉合乎规范：这个词的用法不～。❸〈动〉使合乎规范：用新的社会道德来～人们的行为。</explain>
      <paraID>25FE6B3A</paraID>
      <start>10</start>
      <end>11</end>
      <status>ignored</status>
      <modifiedWord/>
      <trackRevisions>false</trackRevisions>
    </reviewItem>
    <reviewItem>
      <errorID>aa555bd3-d51c-47bd-9ed9-bc5495b9f113</errorID>
      <errorWord>三重一大</errorWord>
      <group>L1_Political</group>
      <groupName>政治性问题</groupName>
      <ability>L2_Keyword</ability>
      <abilityName>固定表述</abilityName>
      <candidateList>
        <item>‘三重一大’</item>
      </candidateList>
      <explain>注意检查当前固定表述标点是否使用规范。</explain>
      <paraID>6375A988</paraID>
      <start>22</start>
      <end>26</end>
      <status>ignored</status>
      <modifiedWord/>
      <trackRevisions>false</trackRevisions>
    </reviewItem>
    <reviewItem>
      <errorID>78d7f45c-e8a9-42cb-96e7-367e48a6c53d</errorID>
      <errorWord>明确清</errorWord>
      <group>L1_Word</group>
      <groupName>字词问题</groupName>
      <ability>L2_Typo</ability>
      <abilityName>字词错误</abilityName>
      <candidateList>
        <item>明确</item>
      </candidateList>
      <explain/>
      <paraID>366AA18C</paraID>
      <start>9</start>
      <end>12</end>
      <status>ignored</status>
      <modifiedWord/>
      <trackRevisions>false</trackRevisions>
    </reviewItem>
    <reviewItem>
      <errorID>7115c3cc-c734-48e4-a97a-3a19ec76071c</errorID>
      <errorWord>策</errorWord>
      <group>L1_Word</group>
      <groupName>字词问题</groupName>
      <ability>L2_Typo</ability>
      <abilityName>字词错误</abilityName>
      <candidateList>
        <item>的</item>
      </candidateList>
      <explain>“的”常用于连接修饰语与名词性中心语，表示属性、所属或描述。</explain>
      <paraID>4B2A6CFB</paraID>
      <start>0</start>
      <end>1</end>
      <status>ignored</status>
      <modifiedWord/>
      <trackRevisions>false</trackRevisions>
    </reviewItem>
    <reviewItem>
      <errorID>abeada44-7f61-4e4f-8dd3-a0bb01871415</errorID>
      <errorWord>）</errorWord>
      <group>L1_Format</group>
      <groupName>格式问题</groupName>
      <ability>L2_HalfPunc_CN</ability>
      <abilityName/>
      <candidateList>
        <item>)</item>
      </candidateList>
      <explain>文本全半角错误。</explain>
      <paraID>78F52DB6</paraID>
      <start>1</start>
      <end>2</end>
      <status>modified</status>
      <modifiedWord>)</modifiedWord>
      <trackRevisions>false</trackRevisions>
    </reviewItem>
    <reviewItem>
      <errorID>f82bd795-3b79-4260-bdec-a1ffd4b42199</errorID>
      <errorWord>是否均</errorWord>
      <group>L1_Word</group>
      <groupName>字词问题</groupName>
      <ability>L2_Typo</ability>
      <abilityName>字词错误</abilityName>
      <candidateList>
        <item>是否</item>
      </candidateList>
      <explain/>
      <paraID>2949EE5D</paraID>
      <start>16</start>
      <end>19</end>
      <status>ignored</status>
      <modifiedWord/>
      <trackRevisions>false</trackRevisions>
    </reviewItem>
    <reviewItem>
      <errorID>ede5d970-f49f-4595-be52-70ed8ec14564</errorID>
      <errorWord>）</errorWord>
      <group>L1_Format</group>
      <groupName>格式问题</groupName>
      <ability>L2_HalfPunc_CN</ability>
      <abilityName/>
      <candidateList>
        <item>)</item>
      </candidateList>
      <explain>文本全半角错误。</explain>
      <paraID>3917220F</paraID>
      <start>1</start>
      <end>2</end>
      <status>modified</status>
      <modifiedWord>)</modifiedWord>
      <trackRevisions>false</trackRevisions>
    </reviewItem>
    <reviewItem>
      <errorID>1cf42915-8bfd-44d3-bcde-46920e7679fd</errorID>
      <errorWord>程</errorWord>
      <group>L1_Word</group>
      <groupName>字词问题</groupName>
      <ability>L2_Typo</ability>
      <abilityName>字词错误</abilityName>
      <candidateList>
        <item>程度</item>
      </candidateList>
      <explain>〈名〉❶文化、教育、知识、能力等方面的水平：文化～｜自动化～。❷事物变化达到的状况：天气虽冷，还没有到上冻的～｜他的肝病已恶化到十分严重的～。</explain>
      <paraID>3B9BF7D6</paraID>
      <start>6</start>
      <end>7</end>
      <status>ignored</status>
      <modifiedWord/>
      <trackRevisions>false</trackRevisions>
    </reviewItem>
    <reviewItem>
      <errorID>92d7ecb9-f07e-4858-9587-0031c9c24784</errorID>
      <errorWord>中华人民共和</errorWord>
      <group>L1_Political</group>
      <groupName>政治性问题</groupName>
      <ability>L2_Unpolitical</ability>
      <abilityName>政治敏感错误</abilityName>
      <candidateList>
        <item>中华人民共和国</item>
      </candidateList>
      <explain/>
      <paraID>55F448E5</paraID>
      <start>35</start>
      <end>41</end>
      <status>ignored</status>
      <modifiedWord/>
      <trackRevisions>false</trackRevisions>
    </reviewItem>
    <reviewItem>
      <errorID>cc71e0ae-d2a2-44e9-b6d4-d00c678a3ade</errorID>
      <errorWord>》</errorWord>
      <group>L1_Word</group>
      <groupName>字词问题</groupName>
      <ability>L2_Typo</ability>
      <abilityName>字词错误</abilityName>
      <candidateList>
        <item>》和</item>
      </candidateList>
      <explain/>
      <paraID>55F448E5</paraID>
      <start>45</start>
      <end>46</end>
      <status>ignored</status>
      <modifiedWord/>
      <trackRevisions>false</trackRevisions>
    </reviewItem>
    <reviewItem>
      <errorID>3c99bb6b-6e53-4997-bf51-fab58bb92a2a</errorID>
      <errorWord>中华人民共和</errorWord>
      <group>L1_Political</group>
      <groupName>政治性问题</groupName>
      <ability>L2_Unpolitical</ability>
      <abilityName>政治敏感错误</abilityName>
      <candidateList>
        <item>中华人民共和国</item>
      </candidateList>
      <explain/>
      <paraID>55F448E5</paraID>
      <start>47</start>
      <end>53</end>
      <status>ignored</status>
      <modifiedWord/>
      <trackRevisions>false</trackRevisions>
    </reviewItem>
    <reviewItem>
      <errorID>e2d97696-c4e4-4562-8a02-db3b9aa51e42</errorID>
      <errorWord>制</errorWord>
      <group>L1_Word</group>
      <groupName>字词问题</groupName>
      <ability>L2_Typo</ability>
      <abilityName>字词错误</abilityName>
      <candidateList>
        <item>制度</item>
      </candidateList>
      <explain/>
      <paraID> E1DCA58</paraID>
      <start>11</start>
      <end>12</end>
      <status>ignored</status>
      <modifiedWord/>
      <trackRevisions>false</trackRevisions>
    </reviewItem>
    <reviewItem>
      <errorID>3d052c69-5039-4e0f-8c03-5a685a495ed7</errorID>
      <errorWord>落实在</errorWord>
      <group>L1_Word</group>
      <groupName>字词问题</groupName>
      <ability>L2_Typo</ability>
      <abilityName>字词错误</abilityName>
      <candidateList>
        <item>落实</item>
      </candidateList>
      <explain/>
      <paraID> F993425</paraID>
      <start>13</start>
      <end>16</end>
      <status>ignored</status>
      <modifiedWord/>
      <trackRevisions>false</trackRevisions>
    </reviewItem>
    <reviewItem>
      <errorID>4a1b38c9-6a52-4511-adf4-4f21d5e77345</errorID>
      <errorWord>符合得</errorWord>
      <group>L1_Word</group>
      <groupName>字词问题</groupName>
      <ability>L2_Typo</ability>
      <abilityName>字词错误</abilityName>
      <candidateList>
        <item>符合</item>
      </candidateList>
      <explain>〈动〉（数量、形状、情节等）相合：～事实｜这些产品不～质量标准。</explain>
      <paraID>6859F926</paraID>
      <start>19</start>
      <end>22</end>
      <status>ignored</status>
      <modifiedWord/>
      <trackRevisions>false</trackRevisions>
    </reviewItem>
    <reviewItem>
      <errorID>0bc6f40c-1604-4afa-95d5-2336afdbbfb6</errorID>
      <errorWord>）</errorWord>
      <group>L1_Format</group>
      <groupName>格式问题</groupName>
      <ability>L2_HalfPunc_CN</ability>
      <abilityName/>
      <candidateList>
        <item>)</item>
      </candidateList>
      <explain>文本全半角错误。</explain>
      <paraID>5A0A0840</paraID>
      <start>1</start>
      <end>2</end>
      <status>modified</status>
      <modifiedWord>)</modifiedWord>
      <trackRevisions>false</trackRevisions>
    </reviewItem>
    <reviewItem>
      <errorID>32a440da-2ef8-4989-bcd4-71071f757aa2</errorID>
      <errorWord>完</errorWord>
      <group>L1_Word</group>
      <groupName>字词问题</groupName>
      <ability>L2_Typo</ability>
      <abilityName>字词错误</abilityName>
      <candidateList>
        <item>完成</item>
      </candidateList>
      <explain>〈动〉按照预期的目的结束；做成：～任务｜～作业｜计划完得成。</explain>
      <paraID>28FD5375</paraID>
      <start>14</start>
      <end>15</end>
      <status>ignored</status>
      <modifiedWord/>
      <trackRevisions>false</trackRevisions>
    </reviewItem>
    <reviewItem>
      <errorID>4bfc50fb-6916-4f90-91d2-3ce2040bd1da</errorID>
      <errorWord>完</errorWord>
      <group>L1_Word</group>
      <groupName>字词问题</groupName>
      <ability>L2_Typo</ability>
      <abilityName>字词错误</abilityName>
      <candidateList>
        <item>完成</item>
      </candidateList>
      <explain>〈动〉按照预期的目的结束；做成：～任务｜～作业｜计划完得成。</explain>
      <paraID>73E4DE52</paraID>
      <start>11</start>
      <end>12</end>
      <status>ignored</status>
      <modifiedWord/>
      <trackRevisions>false</trackRevisions>
    </reviewItem>
    <reviewItem>
      <errorID>da1c43ae-3285-47a6-b075-f21167a58256</errorID>
      <errorWord>）</errorWord>
      <group>L1_Format</group>
      <groupName>格式问题</groupName>
      <ability>L2_HalfPunc_CN</ability>
      <abilityName/>
      <candidateList>
        <item>)</item>
      </candidateList>
      <explain>文本全半角错误。</explain>
      <paraID>1697E82C</paraID>
      <start>1</start>
      <end>2</end>
      <status>modified</status>
      <modifiedWord>)</modifiedWord>
      <trackRevisions>false</trackRevisions>
    </reviewItem>
    <reviewItem>
      <errorID>6c8c3a5c-4f87-4a30-8086-8c3197f67a52</errorID>
      <errorWord>&gt;</errorWord>
      <group>L1_Punc</group>
      <groupName>标点问题</groupName>
      <ability>L2_Punc_CN</ability>
      <abilityName/>
      <candidateList/>
      <explain/>
      <paraID>5873F9C7</paraID>
      <start>0</start>
      <end>1</end>
      <status>ignored</status>
      <modifiedWord/>
      <trackRevisions>false</trackRevisions>
    </reviewItem>
    <reviewItem>
      <errorID>0d8e162e-015d-446a-a9f9-9c59a42ace58</errorID>
      <errorWord>服</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2E720F1B</paraID>
      <start>15</start>
      <end>16</end>
      <status>ignored</status>
      <modifiedWord/>
      <trackRevisions>false</trackRevisions>
    </reviewItem>
    <reviewItem>
      <errorID>ee0fcf3e-8634-4b0f-9272-c65d8bb8b6c9</errorID>
      <errorWord>&gt;</errorWord>
      <group>L1_Punc</group>
      <groupName>标点问题</groupName>
      <ability>L2_Punc_CN</ability>
      <abilityName/>
      <candidateList/>
      <explain/>
      <paraID>38B47679</paraID>
      <start>0</start>
      <end>1</end>
      <status>ignored</status>
      <modifiedWord/>
      <trackRevisions>false</trackRevisions>
    </reviewItem>
    <reviewItem>
      <errorID>a96569e4-f4f9-4961-8132-6d27d513dea5</errorID>
      <errorWord>情</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52FD74D7</paraID>
      <start>12</start>
      <end>13</end>
      <status>ignored</status>
      <modifiedWord/>
      <trackRevisions>false</trackRevisions>
    </reviewItem>
    <reviewItem>
      <errorID>ecf93d54-f312-4271-abd6-eeb10d01b79f</errorID>
      <errorWord>&gt;</errorWord>
      <group>L1_Punc</group>
      <groupName>标点问题</groupName>
      <ability>L2_Punc_CN</ability>
      <abilityName/>
      <candidateList/>
      <explain/>
      <paraID>7058E969</paraID>
      <start>0</start>
      <end>1</end>
      <status>ignored</status>
      <modifiedWord/>
      <trackRevisions>false</trackRevisions>
    </reviewItem>
    <reviewItem>
      <errorID>f13cfc0c-9020-4f75-a6ab-62dbcdb18ee8</errorID>
      <errorWord>违</errorWord>
      <group>L1_Word</group>
      <groupName>字词问题</groupName>
      <ability>L2_Typo</ability>
      <abilityName>字词错误</abilityName>
      <candidateList>
        <item>违规</item>
      </candidateList>
      <explain/>
      <paraID>79ADEA65</paraID>
      <start>13</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7b4d92-42df-4338-ab20-6cb6a9775b0f}">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2611</Words>
  <Characters>2796</Characters>
  <Lines>64</Lines>
  <Paragraphs>18</Paragraphs>
  <TotalTime>16</TotalTime>
  <ScaleCrop>false</ScaleCrop>
  <LinksUpToDate>false</LinksUpToDate>
  <CharactersWithSpaces>2801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2024-02-28T16:33:00Z</dcterms:created>
  <dc:creator>Kingsoft-PDF</dc:creator>
  <cp:lastModifiedBy>WPS_1654679978</cp:lastModifiedBy>
  <cp:lastPrinted>2026-09-28T07:00:00Z</cp:lastPrinted>
  <dcterms:modified xsi:type="dcterms:W3CDTF">2026-10-08T02:56:34Z</dcterms:modified>
  <dc:subject>pdfbuilder</dc:subject>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2024-02-28T16:33:23Z</vt:filetime>
  </property>
  <property fmtid="{D5CDD505-2E9C-101B-9397-08002B2CF9AE}" pid="4" name="UsrData">
    <vt:lpwstr>65deefce9563c7001f8ed547wl</vt:lpwstr>
  </property>
  <property fmtid="{D5CDD505-2E9C-101B-9397-08002B2CF9AE}" pid="5" name="KSOProductBuildVer">
    <vt:lpwstr>2052-12.1.0.29161</vt:lpwstr>
  </property>
  <property fmtid="{D5CDD505-2E9C-101B-9397-08002B2CF9AE}" pid="6" name="ICV">
    <vt:lpwstr>573C561BAFEC4D4388EA351091DB7CAB_13</vt:lpwstr>
  </property>
  <property fmtid="{D5CDD505-2E9C-101B-9397-08002B2CF9AE}" pid="7" name="KSOTemplateDocerSaveRecord">
    <vt:lpwstr>eyJoZGlkIjoiOTk4MGMzNWRhMGNhZTMzMTJkMDVlZTAyMmQzYmQ0M2QiLCJ1c2VySWQiOiIxMzgxNzk5NjY4In0=</vt:lpwstr>
  </property>
</Properties>
</file>